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80" w:rsidRDefault="005A5480">
      <w:pPr>
        <w:autoSpaceDE w:val="0"/>
        <w:autoSpaceDN w:val="0"/>
        <w:adjustRightInd w:val="0"/>
        <w:rPr>
          <w:rFonts w:ascii="Symbol" w:hAnsi="Symbol"/>
          <w:sz w:val="17"/>
          <w:szCs w:val="17"/>
          <w:lang w:val="en-US"/>
        </w:rPr>
      </w:pPr>
      <w:bookmarkStart w:id="0" w:name="_GoBack"/>
      <w:bookmarkEnd w:id="0"/>
    </w:p>
    <w:p w:rsidR="005A5480" w:rsidRDefault="005A5480">
      <w:pPr>
        <w:autoSpaceDE w:val="0"/>
        <w:autoSpaceDN w:val="0"/>
        <w:adjustRightInd w:val="0"/>
        <w:rPr>
          <w:rFonts w:ascii="Symbol" w:hAnsi="Symbol"/>
          <w:sz w:val="17"/>
          <w:szCs w:val="17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Symbol" w:hAnsi="Symbol"/>
          <w:sz w:val="17"/>
          <w:szCs w:val="17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Symbol" w:hAnsi="Symbol"/>
          <w:sz w:val="17"/>
          <w:szCs w:val="17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Symbol" w:hAnsi="Symbol"/>
          <w:sz w:val="17"/>
          <w:szCs w:val="17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Symbol" w:hAnsi="Symbol"/>
          <w:sz w:val="17"/>
          <w:szCs w:val="17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sz w:val="53"/>
          <w:szCs w:val="53"/>
          <w:lang w:val="en-US"/>
        </w:rPr>
      </w:pPr>
    </w:p>
    <w:p w:rsidR="005A5480" w:rsidRDefault="005A5480">
      <w:pPr>
        <w:pStyle w:val="Heading1"/>
      </w:pPr>
    </w:p>
    <w:p w:rsidR="005A5480" w:rsidRDefault="00BA7A71" w:rsidP="00BA7A71">
      <w:pPr>
        <w:autoSpaceDE w:val="0"/>
        <w:autoSpaceDN w:val="0"/>
        <w:adjustRightInd w:val="0"/>
        <w:rPr>
          <w:rFonts w:ascii="Arial" w:hAnsi="Arial" w:cs="Arial"/>
          <w:b/>
          <w:bCs/>
          <w:sz w:val="53"/>
          <w:szCs w:val="53"/>
          <w:lang w:val="en-US"/>
        </w:rPr>
      </w:pPr>
      <w:r>
        <w:rPr>
          <w:rFonts w:ascii="Arial" w:hAnsi="Arial" w:cs="Arial"/>
          <w:b/>
          <w:bCs/>
          <w:sz w:val="53"/>
          <w:szCs w:val="53"/>
          <w:lang w:val="en-US"/>
        </w:rPr>
        <w:t>Soran University/ Faculty of Law</w:t>
      </w:r>
    </w:p>
    <w:p w:rsidR="00BA7A71" w:rsidRDefault="00BA7A71" w:rsidP="00BA7A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53"/>
          <w:szCs w:val="53"/>
          <w:lang w:val="en-US"/>
        </w:rPr>
      </w:pPr>
      <w:r>
        <w:rPr>
          <w:rFonts w:ascii="Arial" w:hAnsi="Arial" w:cs="Arial"/>
          <w:b/>
          <w:bCs/>
          <w:sz w:val="53"/>
          <w:szCs w:val="53"/>
          <w:lang w:val="en-US"/>
        </w:rPr>
        <w:t>Commercial Law- Fourth Year</w:t>
      </w:r>
    </w:p>
    <w:p w:rsidR="00BA7A71" w:rsidRPr="00BA7A71" w:rsidRDefault="005A5480" w:rsidP="00BA7A71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rPr>
          <w:rFonts w:ascii="Arial" w:hAnsi="Arial" w:cs="Arial"/>
          <w:szCs w:val="53"/>
          <w:lang w:val="en-US"/>
        </w:rPr>
      </w:pPr>
      <w:r>
        <w:rPr>
          <w:rFonts w:ascii="Arial" w:hAnsi="Arial" w:cs="Arial"/>
          <w:szCs w:val="53"/>
          <w:lang w:val="en-US"/>
        </w:rPr>
        <w:t>________________________________</w:t>
      </w:r>
      <w:r w:rsidR="00BA7A71">
        <w:rPr>
          <w:rFonts w:ascii="Arial" w:hAnsi="Arial" w:cs="Arial"/>
          <w:szCs w:val="53"/>
          <w:lang w:val="en-US"/>
        </w:rPr>
        <w:t>_______________________________</w:t>
      </w:r>
    </w:p>
    <w:p w:rsidR="00BA7A71" w:rsidRDefault="00BA7A71">
      <w:pPr>
        <w:pStyle w:val="Heading2"/>
      </w:pPr>
    </w:p>
    <w:p w:rsidR="00BA7A71" w:rsidRDefault="00054AA6">
      <w:pPr>
        <w:pStyle w:val="Heading2"/>
      </w:pPr>
      <w:r>
        <w:t>Course book 2014-2015</w:t>
      </w: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>
      <w:pPr>
        <w:pStyle w:val="Heading2"/>
      </w:pPr>
    </w:p>
    <w:p w:rsidR="00BA7A71" w:rsidRDefault="00BA7A71" w:rsidP="00BA7A71">
      <w:pPr>
        <w:pStyle w:val="Heading2"/>
        <w:jc w:val="left"/>
      </w:pPr>
    </w:p>
    <w:p w:rsidR="005A5480" w:rsidRDefault="005A5480">
      <w:pPr>
        <w:rPr>
          <w:lang w:val="en-US"/>
        </w:rPr>
      </w:pPr>
    </w:p>
    <w:p w:rsidR="005A5480" w:rsidRDefault="005A5480">
      <w:pPr>
        <w:rPr>
          <w:lang w:val="en-US"/>
        </w:rPr>
      </w:pPr>
    </w:p>
    <w:p w:rsidR="005A5480" w:rsidRDefault="005A5480">
      <w:pPr>
        <w:rPr>
          <w:lang w:val="en-US"/>
        </w:rPr>
      </w:pPr>
    </w:p>
    <w:tbl>
      <w:tblPr>
        <w:tblpPr w:leftFromText="180" w:rightFromText="180" w:vertAnchor="text" w:horzAnchor="margin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12"/>
        <w:gridCol w:w="3918"/>
        <w:gridCol w:w="2569"/>
      </w:tblGrid>
      <w:tr w:rsidR="00334EA8" w:rsidRPr="00545257" w:rsidTr="00334EA8">
        <w:tc>
          <w:tcPr>
            <w:tcW w:w="6479" w:type="dxa"/>
            <w:gridSpan w:val="3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lastRenderedPageBreak/>
              <w:t xml:space="preserve">Name of the course: </w:t>
            </w:r>
          </w:p>
        </w:tc>
        <w:tc>
          <w:tcPr>
            <w:tcW w:w="256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rPr>
                <w:lang w:bidi="ar-IQ"/>
              </w:rPr>
              <w:t xml:space="preserve">Commercial </w:t>
            </w:r>
            <w:r w:rsidRPr="00545257">
              <w:t>Law (CL)</w:t>
            </w:r>
          </w:p>
        </w:tc>
      </w:tr>
      <w:tr w:rsidR="00334EA8" w:rsidRPr="00545257" w:rsidTr="00334EA8">
        <w:tc>
          <w:tcPr>
            <w:tcW w:w="6479" w:type="dxa"/>
            <w:gridSpan w:val="3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t xml:space="preserve"> Lecturer:</w:t>
            </w:r>
          </w:p>
        </w:tc>
        <w:tc>
          <w:tcPr>
            <w:tcW w:w="256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>
              <w:t>Himdad Faisal Ahmad</w:t>
            </w:r>
          </w:p>
        </w:tc>
      </w:tr>
      <w:tr w:rsidR="00334EA8" w:rsidRPr="00545257" w:rsidTr="00334EA8">
        <w:tc>
          <w:tcPr>
            <w:tcW w:w="254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t>University /Faculty:</w:t>
            </w:r>
            <w:r>
              <w:t xml:space="preserve"> </w:t>
            </w:r>
          </w:p>
        </w:tc>
        <w:tc>
          <w:tcPr>
            <w:tcW w:w="3930" w:type="dxa"/>
            <w:gridSpan w:val="2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>
              <w:t>Soran/ Faculty of Law</w:t>
            </w:r>
          </w:p>
        </w:tc>
        <w:tc>
          <w:tcPr>
            <w:tcW w:w="256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</w:p>
        </w:tc>
      </w:tr>
      <w:tr w:rsidR="00334EA8" w:rsidRPr="00545257" w:rsidTr="00334EA8">
        <w:tc>
          <w:tcPr>
            <w:tcW w:w="254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t>Contact details:</w:t>
            </w:r>
          </w:p>
        </w:tc>
        <w:tc>
          <w:tcPr>
            <w:tcW w:w="3930" w:type="dxa"/>
            <w:gridSpan w:val="2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  <w:rPr>
                <w:lang w:bidi="ar-IQ"/>
              </w:rPr>
            </w:pPr>
            <w:r w:rsidRPr="00545257">
              <w:rPr>
                <w:lang w:bidi="ar-IQ"/>
              </w:rPr>
              <w:t xml:space="preserve">E-mail: </w:t>
            </w:r>
          </w:p>
          <w:p w:rsidR="00334EA8" w:rsidRDefault="00334EA8" w:rsidP="00334EA8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hyperlink r:id="rId8" w:history="1">
              <w:r w:rsidRPr="0044656A">
                <w:rPr>
                  <w:rStyle w:val="Hyperlink"/>
                  <w:lang w:bidi="ar-IQ"/>
                </w:rPr>
                <w:t>himdad.</w:t>
              </w:r>
              <w:r w:rsidRPr="0044656A">
                <w:rPr>
                  <w:rStyle w:val="Hyperlink"/>
                  <w:lang w:val="en-US"/>
                </w:rPr>
                <w:t>ahmed@soran.edu.iq</w:t>
              </w:r>
            </w:hyperlink>
          </w:p>
          <w:p w:rsidR="00334EA8" w:rsidRPr="00334EA8" w:rsidRDefault="00334EA8" w:rsidP="00334EA8">
            <w:pPr>
              <w:tabs>
                <w:tab w:val="center" w:pos="4153"/>
                <w:tab w:val="right" w:pos="8306"/>
              </w:tabs>
              <w:rPr>
                <w:lang w:val="en-US"/>
              </w:rPr>
            </w:pPr>
            <w:hyperlink r:id="rId9" w:history="1">
              <w:r w:rsidRPr="0044656A">
                <w:rPr>
                  <w:rStyle w:val="Hyperlink"/>
                  <w:lang w:val="en-US"/>
                </w:rPr>
                <w:t>himdad4law@gmail.com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56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  <w:rPr>
                <w:lang w:bidi="ar-IQ"/>
              </w:rPr>
            </w:pPr>
            <w:r w:rsidRPr="00545257">
              <w:rPr>
                <w:lang w:bidi="ar-IQ"/>
              </w:rPr>
              <w:t xml:space="preserve">Phone: </w:t>
            </w:r>
          </w:p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rPr>
                <w:lang w:bidi="ar-IQ"/>
              </w:rPr>
              <w:t>0750</w:t>
            </w:r>
            <w:r>
              <w:rPr>
                <w:lang w:bidi="ar-IQ"/>
              </w:rPr>
              <w:t>4527795</w:t>
            </w:r>
          </w:p>
        </w:tc>
      </w:tr>
      <w:tr w:rsidR="00334EA8" w:rsidRPr="00545257" w:rsidTr="00334EA8">
        <w:tc>
          <w:tcPr>
            <w:tcW w:w="6479" w:type="dxa"/>
            <w:gridSpan w:val="3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t>Course Link at University:</w:t>
            </w:r>
          </w:p>
        </w:tc>
        <w:tc>
          <w:tcPr>
            <w:tcW w:w="256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</w:p>
        </w:tc>
      </w:tr>
      <w:tr w:rsidR="00334EA8" w:rsidRPr="00545257" w:rsidTr="00334EA8">
        <w:tc>
          <w:tcPr>
            <w:tcW w:w="6479" w:type="dxa"/>
            <w:gridSpan w:val="3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</w:pPr>
            <w:r w:rsidRPr="00545257">
              <w:t>Coordinator Name:</w:t>
            </w:r>
            <w:r w:rsidR="000F10E0">
              <w:t xml:space="preserve"> </w:t>
            </w:r>
            <w:r w:rsidR="00A00BD7">
              <w:t>Assistant Lecturer</w:t>
            </w:r>
            <w:r w:rsidR="00993A6C">
              <w:t>: yo</w:t>
            </w:r>
            <w:r w:rsidR="00A00BD7">
              <w:t>s</w:t>
            </w:r>
            <w:r w:rsidR="00993A6C">
              <w:t>i</w:t>
            </w:r>
            <w:r w:rsidR="00A00BD7">
              <w:t xml:space="preserve">f Ameen </w:t>
            </w:r>
          </w:p>
        </w:tc>
        <w:tc>
          <w:tcPr>
            <w:tcW w:w="2569" w:type="dxa"/>
          </w:tcPr>
          <w:p w:rsidR="00334EA8" w:rsidRPr="00545257" w:rsidRDefault="00334EA8" w:rsidP="00334EA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F75861" w:rsidRPr="00545257" w:rsidTr="00334EA8">
        <w:tc>
          <w:tcPr>
            <w:tcW w:w="2561" w:type="dxa"/>
            <w:gridSpan w:val="2"/>
          </w:tcPr>
          <w:p w:rsidR="00F75861" w:rsidRPr="00545257" w:rsidRDefault="00F75861" w:rsidP="00334EA8">
            <w:pPr>
              <w:tabs>
                <w:tab w:val="center" w:pos="4153"/>
                <w:tab w:val="right" w:pos="8306"/>
              </w:tabs>
            </w:pPr>
            <w:r w:rsidRPr="00545257">
              <w:t>Contact details:</w:t>
            </w:r>
          </w:p>
        </w:tc>
        <w:tc>
          <w:tcPr>
            <w:tcW w:w="3918" w:type="dxa"/>
          </w:tcPr>
          <w:p w:rsidR="00F75861" w:rsidRPr="003865AC" w:rsidRDefault="00F75861" w:rsidP="00F75861">
            <w:pPr>
              <w:rPr>
                <w:rFonts w:hint="cs"/>
                <w:rtl/>
                <w:lang w:bidi="ar-IQ"/>
              </w:rPr>
            </w:pPr>
            <w:r>
              <w:rPr>
                <w:lang w:bidi="ar-IQ"/>
              </w:rPr>
              <w:t xml:space="preserve">E.mail: </w:t>
            </w:r>
            <w:r w:rsidRPr="003865AC">
              <w:rPr>
                <w:rtl/>
                <w:lang w:bidi="ar-IQ"/>
              </w:rPr>
              <w:t xml:space="preserve"> </w:t>
            </w:r>
            <w:r w:rsidR="00993A6C">
              <w:rPr>
                <w:lang w:bidi="ar-IQ"/>
              </w:rPr>
              <w:t xml:space="preserve">  yosif.mohammad@soran.edu.iq</w:t>
            </w:r>
          </w:p>
        </w:tc>
        <w:tc>
          <w:tcPr>
            <w:tcW w:w="2569" w:type="dxa"/>
          </w:tcPr>
          <w:p w:rsidR="00F75861" w:rsidRPr="00F75861" w:rsidRDefault="00F75861" w:rsidP="00334EA8">
            <w:pPr>
              <w:tabs>
                <w:tab w:val="center" w:pos="4153"/>
                <w:tab w:val="right" w:pos="8306"/>
              </w:tabs>
              <w:rPr>
                <w:lang w:val="en-US" w:bidi="ar-IQ"/>
              </w:rPr>
            </w:pPr>
            <w:r w:rsidRPr="00545257">
              <w:rPr>
                <w:lang w:bidi="ar-IQ"/>
              </w:rPr>
              <w:t xml:space="preserve">Phone: </w:t>
            </w:r>
            <w:r w:rsidR="00A00BD7">
              <w:rPr>
                <w:lang w:val="en-US" w:bidi="ar-IQ"/>
              </w:rPr>
              <w:t>07504727920</w:t>
            </w:r>
          </w:p>
          <w:p w:rsidR="00F75861" w:rsidRPr="00545257" w:rsidRDefault="00F75861" w:rsidP="00334EA8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:rsidR="00C62699" w:rsidRDefault="00C62699" w:rsidP="008E6CC0">
      <w:pPr>
        <w:autoSpaceDE w:val="0"/>
        <w:autoSpaceDN w:val="0"/>
        <w:adjustRightInd w:val="0"/>
        <w:jc w:val="both"/>
        <w:rPr>
          <w:lang w:val="en-US"/>
        </w:rPr>
      </w:pPr>
    </w:p>
    <w:p w:rsidR="00545257" w:rsidRDefault="00545257" w:rsidP="008E6C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545257" w:rsidRDefault="00545257" w:rsidP="008E6C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545257" w:rsidRDefault="00545257" w:rsidP="008E6C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:rsidR="005A5480" w:rsidRDefault="005A5480" w:rsidP="008E6C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BA7A71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 xml:space="preserve"> Rationale</w:t>
      </w:r>
    </w:p>
    <w:p w:rsidR="005A5480" w:rsidRDefault="008E6CC0" w:rsidP="00885498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</w:t>
      </w:r>
      <w:r w:rsidRPr="007B0E0F">
        <w:rPr>
          <w:rFonts w:ascii="Arial" w:hAnsi="Arial" w:cs="Arial"/>
          <w:lang w:val="en-US"/>
        </w:rPr>
        <w:t>module</w:t>
      </w:r>
      <w:r w:rsidR="007B0E0F">
        <w:rPr>
          <w:rFonts w:ascii="Arial" w:hAnsi="Arial" w:cs="Arial"/>
          <w:lang w:val="en-US"/>
        </w:rPr>
        <w:t xml:space="preserve"> has </w:t>
      </w:r>
      <w:r w:rsidR="00885498">
        <w:rPr>
          <w:rFonts w:ascii="Arial" w:hAnsi="Arial" w:cs="Arial"/>
          <w:lang w:val="en-US"/>
        </w:rPr>
        <w:t>three</w:t>
      </w:r>
      <w:r w:rsidR="005A5480">
        <w:rPr>
          <w:rFonts w:ascii="Arial" w:hAnsi="Arial" w:cs="Arial"/>
          <w:lang w:val="en-US"/>
        </w:rPr>
        <w:t xml:space="preserve"> principle aim</w:t>
      </w:r>
      <w:r w:rsidR="007B0E0F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. Firstly,</w:t>
      </w:r>
      <w:r w:rsidR="005A548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</w:t>
      </w:r>
      <w:r w:rsidR="005A5480">
        <w:rPr>
          <w:rFonts w:ascii="Arial" w:hAnsi="Arial" w:cs="Arial"/>
          <w:lang w:val="en-US"/>
        </w:rPr>
        <w:t xml:space="preserve">to </w:t>
      </w:r>
      <w:r w:rsidR="00940A23">
        <w:rPr>
          <w:rFonts w:ascii="Arial" w:hAnsi="Arial" w:cs="Arial"/>
          <w:lang w:val="en-US"/>
        </w:rPr>
        <w:t xml:space="preserve">study </w:t>
      </w:r>
      <w:r w:rsidR="005A5480">
        <w:rPr>
          <w:rFonts w:ascii="Arial" w:hAnsi="Arial" w:cs="Arial"/>
          <w:lang w:val="en-US"/>
        </w:rPr>
        <w:t>the</w:t>
      </w:r>
      <w:r w:rsidR="00940A23">
        <w:rPr>
          <w:rFonts w:ascii="Arial" w:hAnsi="Arial" w:cs="Arial"/>
          <w:lang w:val="en-US"/>
        </w:rPr>
        <w:t xml:space="preserve"> main oil and gas</w:t>
      </w:r>
      <w:r w:rsidR="00885498">
        <w:rPr>
          <w:rFonts w:ascii="Arial" w:hAnsi="Arial" w:cs="Arial"/>
          <w:lang w:val="en-US"/>
        </w:rPr>
        <w:t xml:space="preserve"> </w:t>
      </w:r>
      <w:r w:rsidR="00940A23">
        <w:rPr>
          <w:rFonts w:ascii="Arial" w:hAnsi="Arial" w:cs="Arial"/>
          <w:lang w:val="en-US"/>
        </w:rPr>
        <w:t>contracts</w:t>
      </w:r>
      <w:r w:rsidR="00885498">
        <w:rPr>
          <w:rFonts w:ascii="Arial" w:hAnsi="Arial" w:cs="Arial"/>
          <w:lang w:val="en-US"/>
        </w:rPr>
        <w:t>. S</w:t>
      </w:r>
      <w:r>
        <w:rPr>
          <w:rFonts w:ascii="Arial" w:hAnsi="Arial" w:cs="Arial"/>
          <w:lang w:val="en-US"/>
        </w:rPr>
        <w:t>econdly</w:t>
      </w:r>
      <w:r w:rsidR="00885498">
        <w:rPr>
          <w:rFonts w:ascii="Arial" w:hAnsi="Arial" w:cs="Arial"/>
          <w:lang w:val="en-US"/>
        </w:rPr>
        <w:t>,</w:t>
      </w:r>
      <w:r w:rsidR="00885498" w:rsidRPr="00885498">
        <w:rPr>
          <w:rFonts w:ascii="Arial" w:hAnsi="Arial" w:cs="Arial"/>
          <w:lang w:val="en-US"/>
        </w:rPr>
        <w:t xml:space="preserve"> </w:t>
      </w:r>
      <w:r w:rsidR="00885498">
        <w:rPr>
          <w:rFonts w:ascii="Arial" w:hAnsi="Arial" w:cs="Arial"/>
          <w:lang w:val="en-US"/>
        </w:rPr>
        <w:t xml:space="preserve">to provide students with English commercial terms and phrases in order to </w:t>
      </w:r>
      <w:r w:rsidR="00885498" w:rsidRPr="008E6CC0">
        <w:rPr>
          <w:rFonts w:ascii="Arial" w:hAnsi="Arial" w:cs="Arial"/>
          <w:lang w:val="en-US"/>
        </w:rPr>
        <w:t>enhance</w:t>
      </w:r>
      <w:r w:rsidR="00885498">
        <w:rPr>
          <w:rFonts w:ascii="Arial" w:hAnsi="Arial" w:cs="Arial"/>
          <w:lang w:val="en-US"/>
        </w:rPr>
        <w:t xml:space="preserve"> their abilities in terms of English language. </w:t>
      </w:r>
      <w:proofErr w:type="gramStart"/>
      <w:r w:rsidR="00885498">
        <w:rPr>
          <w:rFonts w:ascii="Arial" w:hAnsi="Arial" w:cs="Arial"/>
          <w:lang w:val="en-US"/>
        </w:rPr>
        <w:t>Finally,</w:t>
      </w:r>
      <w:r w:rsidR="00885498" w:rsidRPr="00885498">
        <w:rPr>
          <w:rFonts w:ascii="Arial" w:hAnsi="Arial" w:cs="Arial"/>
          <w:lang w:val="en-US"/>
        </w:rPr>
        <w:t xml:space="preserve"> </w:t>
      </w:r>
      <w:r w:rsidR="00885498">
        <w:rPr>
          <w:rFonts w:ascii="Arial" w:hAnsi="Arial" w:cs="Arial"/>
          <w:lang w:val="en-US"/>
        </w:rPr>
        <w:t>to highlight and study the methods of alternative dispute resolution.</w:t>
      </w:r>
      <w:proofErr w:type="gramEnd"/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</w:t>
      </w:r>
      <w:r w:rsidR="00C25B25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 xml:space="preserve"> Learning outcomes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By successful completion of the module students will be able to show: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A5480" w:rsidRDefault="005A5480" w:rsidP="00C6269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2.1</w:t>
      </w:r>
      <w:r w:rsidR="00C25B25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 xml:space="preserve"> Knowledge and Understanding of:</w:t>
      </w:r>
    </w:p>
    <w:p w:rsidR="005A5480" w:rsidRDefault="002B3D98" w:rsidP="00C62699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Firstly, t</w:t>
      </w:r>
      <w:r w:rsidR="00054AA6">
        <w:rPr>
          <w:rFonts w:ascii="Arial" w:hAnsi="Arial" w:cs="Arial"/>
          <w:lang w:val="en-US"/>
        </w:rPr>
        <w:t>he</w:t>
      </w:r>
      <w:r>
        <w:rPr>
          <w:rFonts w:ascii="Arial" w:hAnsi="Arial" w:cs="Arial"/>
          <w:lang w:val="en-US"/>
        </w:rPr>
        <w:t xml:space="preserve"> legal dimensions of the oil and gas contracts.</w:t>
      </w:r>
      <w:r w:rsidR="005A5480"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 xml:space="preserve">Secondly, why </w:t>
      </w:r>
      <w:r w:rsidR="00160AA3">
        <w:rPr>
          <w:rFonts w:ascii="Arial" w:hAnsi="Arial" w:cs="Arial"/>
          <w:lang w:val="en-US"/>
        </w:rPr>
        <w:t>corporates</w:t>
      </w:r>
      <w:r>
        <w:rPr>
          <w:rFonts w:ascii="Arial" w:hAnsi="Arial" w:cs="Arial"/>
          <w:lang w:val="en-US"/>
        </w:rPr>
        <w:t xml:space="preserve"> are going to arbitration before going to the court when a dispute arise.</w:t>
      </w:r>
      <w:proofErr w:type="gramEnd"/>
      <w:r>
        <w:rPr>
          <w:rFonts w:ascii="Arial" w:hAnsi="Arial" w:cs="Arial"/>
          <w:lang w:val="en-US"/>
        </w:rPr>
        <w:t xml:space="preserve"> Finally, </w:t>
      </w:r>
      <w:r w:rsidR="00160AA3">
        <w:rPr>
          <w:rFonts w:ascii="Arial" w:hAnsi="Arial" w:cs="Arial"/>
          <w:lang w:val="en-US"/>
        </w:rPr>
        <w:t xml:space="preserve">the most useful vocabularies that are known as the lawyer`s English language vocabularies. 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C53E56" w:rsidP="00C6269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2.2 </w:t>
      </w:r>
      <w:r w:rsidR="00C25B25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>English language skills:</w:t>
      </w:r>
    </w:p>
    <w:p w:rsidR="005A5480" w:rsidRDefault="00054AA6" w:rsidP="00C53E5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</w:t>
      </w:r>
      <w:r w:rsidR="005A5480">
        <w:rPr>
          <w:rFonts w:ascii="Arial" w:hAnsi="Arial" w:cs="Arial"/>
          <w:lang w:val="en-US"/>
        </w:rPr>
        <w:t xml:space="preserve"> ability to demonstrate understandi</w:t>
      </w:r>
      <w:r w:rsidR="00C53E56">
        <w:rPr>
          <w:rFonts w:ascii="Arial" w:hAnsi="Arial" w:cs="Arial"/>
          <w:lang w:val="en-US"/>
        </w:rPr>
        <w:t>ng and learning commercial legal terms and expression</w:t>
      </w:r>
      <w:r w:rsidR="00796ADF">
        <w:rPr>
          <w:rFonts w:ascii="Arial" w:hAnsi="Arial" w:cs="Arial"/>
          <w:lang w:val="en-US"/>
        </w:rPr>
        <w:t>s</w:t>
      </w:r>
      <w:r w:rsidR="00C53E56">
        <w:rPr>
          <w:rFonts w:ascii="Arial" w:hAnsi="Arial" w:cs="Arial"/>
          <w:lang w:val="en-US"/>
        </w:rPr>
        <w:t>.</w:t>
      </w:r>
      <w:proofErr w:type="gramEnd"/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5A5480" w:rsidP="00C62699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2.3 </w:t>
      </w:r>
      <w:r w:rsidR="00C25B25">
        <w:rPr>
          <w:rFonts w:ascii="Arial" w:hAnsi="Arial" w:cs="Arial"/>
          <w:b/>
          <w:bCs/>
          <w:lang w:val="en-US"/>
        </w:rPr>
        <w:t>-</w:t>
      </w:r>
      <w:r>
        <w:rPr>
          <w:rFonts w:ascii="Arial" w:hAnsi="Arial" w:cs="Arial"/>
          <w:b/>
          <w:bCs/>
          <w:lang w:val="en-US"/>
        </w:rPr>
        <w:t>Intellectual Abilities:</w:t>
      </w:r>
    </w:p>
    <w:p w:rsidR="005A5480" w:rsidRDefault="005A5480" w:rsidP="00C62699">
      <w:pPr>
        <w:pStyle w:val="BodyTextIndent"/>
        <w:ind w:left="0"/>
      </w:pPr>
      <w:proofErr w:type="gramStart"/>
      <w:r>
        <w:t>to</w:t>
      </w:r>
      <w:proofErr w:type="gramEnd"/>
      <w:r>
        <w:t xml:space="preserve"> produce conclusions and solutions in a variety of complex legal situations</w:t>
      </w:r>
      <w:r w:rsidR="00885498">
        <w:t xml:space="preserve"> in the fields of oil and gas industry</w:t>
      </w:r>
    </w:p>
    <w:p w:rsidR="005A5480" w:rsidRDefault="005A5480">
      <w:pPr>
        <w:pStyle w:val="Heading4"/>
      </w:pPr>
    </w:p>
    <w:p w:rsidR="005A5480" w:rsidRPr="00C25B25" w:rsidRDefault="005A5480" w:rsidP="00C25B25">
      <w:pPr>
        <w:pStyle w:val="Heading4"/>
      </w:pP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A5480" w:rsidRDefault="00221FF3" w:rsidP="00C25B25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3-</w:t>
      </w:r>
      <w:r w:rsidR="005A5480">
        <w:rPr>
          <w:rFonts w:ascii="Arial" w:hAnsi="Arial" w:cs="Arial"/>
          <w:b/>
          <w:bCs/>
          <w:lang w:val="en-US"/>
        </w:rPr>
        <w:t xml:space="preserve"> Specialist Resources (</w:t>
      </w:r>
      <w:r w:rsidR="00C25B25">
        <w:rPr>
          <w:rFonts w:ascii="Arial" w:hAnsi="Arial" w:cs="Arial"/>
          <w:b/>
          <w:bCs/>
          <w:lang w:val="en-US"/>
        </w:rPr>
        <w:t>faculty</w:t>
      </w:r>
      <w:r w:rsidR="005A5480">
        <w:rPr>
          <w:rFonts w:ascii="Arial" w:hAnsi="Arial" w:cs="Arial"/>
          <w:b/>
          <w:bCs/>
          <w:lang w:val="en-US"/>
        </w:rPr>
        <w:t xml:space="preserve"> provided)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></w:t>
      </w:r>
      <w:r>
        <w:rPr>
          <w:rFonts w:ascii="Symbol" w:hAnsi="Symbol"/>
          <w:lang w:val="en-US"/>
        </w:rPr>
        <w:t></w:t>
      </w:r>
      <w:r>
        <w:rPr>
          <w:rFonts w:ascii="Arial" w:hAnsi="Arial" w:cs="Arial"/>
          <w:lang w:val="en-US"/>
        </w:rPr>
        <w:t>Specialist lecture notes developed for the module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A5480" w:rsidRDefault="005A5480" w:rsidP="00C25B25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Students will be required to </w:t>
      </w:r>
      <w:r w:rsidR="00C25B25">
        <w:rPr>
          <w:rFonts w:ascii="Arial" w:hAnsi="Arial" w:cs="Arial"/>
          <w:lang w:val="en-US"/>
        </w:rPr>
        <w:t>discuss inside classroom</w:t>
      </w:r>
      <w:r>
        <w:rPr>
          <w:rFonts w:ascii="Arial" w:hAnsi="Arial" w:cs="Arial"/>
          <w:lang w:val="en-US"/>
        </w:rPr>
        <w:t xml:space="preserve"> from time to time to </w:t>
      </w:r>
      <w:r w:rsidR="00C25B25">
        <w:rPr>
          <w:rFonts w:ascii="Arial" w:hAnsi="Arial" w:cs="Arial"/>
          <w:lang w:val="en-US"/>
        </w:rPr>
        <w:t>answer the questions and provide their opinion regarding to a certain issue.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CA35F5" w:rsidRDefault="00CA35F5" w:rsidP="00CA35F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Advanced Law for Business, Keenan, Pearson Educational (most current edition)</w:t>
      </w:r>
    </w:p>
    <w:p w:rsidR="003E5533" w:rsidRDefault="003E5533" w:rsidP="00CA35F5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Oil Contracts, online book available at </w:t>
      </w:r>
      <w:hyperlink r:id="rId10" w:history="1">
        <w:r>
          <w:rPr>
            <w:rStyle w:val="Hyperlink"/>
          </w:rPr>
          <w:t>http://en.calameo.com/read/000468402fbd203cd5613</w:t>
        </w:r>
      </w:hyperlink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221FF3">
      <w:pPr>
        <w:pStyle w:val="Heading4"/>
      </w:pPr>
      <w:r>
        <w:t>4</w:t>
      </w:r>
      <w:r w:rsidR="00840CDB">
        <w:t>-</w:t>
      </w:r>
      <w:r w:rsidR="005A5480">
        <w:t xml:space="preserve"> Indicative Reading and Learning Support List</w:t>
      </w:r>
    </w:p>
    <w:p w:rsidR="005A5480" w:rsidRDefault="005A5480" w:rsidP="00D61C7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5A5480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hyperlink r:id="rId11" w:history="1">
        <w:r>
          <w:rPr>
            <w:rStyle w:val="Hyperlink"/>
            <w:rFonts w:ascii="Arial" w:hAnsi="Arial" w:cs="Arial"/>
            <w:lang w:val="en-US"/>
          </w:rPr>
          <w:t>www.westlaw.co.uk</w:t>
        </w:r>
      </w:hyperlink>
    </w:p>
    <w:p w:rsidR="003E5533" w:rsidRPr="00CD7043" w:rsidRDefault="003E5533" w:rsidP="00840CDB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rPr>
          <w:lang w:val="en-US"/>
        </w:rPr>
      </w:pPr>
      <w:hyperlink r:id="rId12" w:history="1">
        <w:r w:rsidRPr="00CD7043">
          <w:rPr>
            <w:rStyle w:val="Hyperlink"/>
            <w:lang w:val="en-US"/>
          </w:rPr>
          <w:t>www.bis.gov.uk</w:t>
        </w:r>
      </w:hyperlink>
      <w:r w:rsidRPr="00CD7043">
        <w:rPr>
          <w:lang w:val="en-US"/>
        </w:rPr>
        <w:t xml:space="preserve"> (dept for business ,innovation and skills – formerly known as </w:t>
      </w:r>
      <w:r w:rsidR="00840CDB">
        <w:rPr>
          <w:lang w:val="en-US"/>
        </w:rPr>
        <w:t xml:space="preserve">   </w:t>
      </w:r>
      <w:r w:rsidRPr="00CD7043">
        <w:rPr>
          <w:lang w:val="en-US"/>
        </w:rPr>
        <w:t>DTI, BERR)</w:t>
      </w:r>
    </w:p>
    <w:p w:rsidR="003E5533" w:rsidRDefault="003E553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hyperlink r:id="rId13" w:history="1">
        <w:r>
          <w:rPr>
            <w:rStyle w:val="Hyperlink"/>
          </w:rPr>
          <w:t>http://www.rics.org</w:t>
        </w:r>
      </w:hyperlink>
    </w:p>
    <w:p w:rsidR="00840CDB" w:rsidRPr="00702D8A" w:rsidRDefault="00840CDB" w:rsidP="00840CDB">
      <w:pPr>
        <w:numPr>
          <w:ilvl w:val="0"/>
          <w:numId w:val="3"/>
        </w:numPr>
        <w:rPr>
          <w:lang w:bidi="ar-IQ"/>
        </w:rPr>
      </w:pPr>
      <w:hyperlink r:id="rId14" w:history="1">
        <w:r w:rsidRPr="0044656A">
          <w:rPr>
            <w:rStyle w:val="Hyperlink"/>
            <w:lang w:bidi="ar-IQ"/>
          </w:rPr>
          <w:t>www.googletranslation.com</w:t>
        </w:r>
      </w:hyperlink>
      <w:r>
        <w:rPr>
          <w:lang w:bidi="ar-IQ"/>
        </w:rPr>
        <w:t xml:space="preserve"> </w:t>
      </w:r>
    </w:p>
    <w:p w:rsidR="00840CDB" w:rsidRDefault="00840CDB" w:rsidP="00840CDB">
      <w:pPr>
        <w:autoSpaceDE w:val="0"/>
        <w:autoSpaceDN w:val="0"/>
        <w:adjustRightInd w:val="0"/>
        <w:ind w:left="720"/>
        <w:rPr>
          <w:rFonts w:ascii="Arial" w:hAnsi="Arial" w:cs="Arial"/>
          <w:lang w:val="en-US"/>
        </w:rPr>
      </w:pPr>
    </w:p>
    <w:p w:rsidR="005A5480" w:rsidRDefault="005A5480" w:rsidP="003E5533">
      <w:pPr>
        <w:autoSpaceDE w:val="0"/>
        <w:autoSpaceDN w:val="0"/>
        <w:adjustRightInd w:val="0"/>
        <w:ind w:left="720"/>
        <w:rPr>
          <w:rFonts w:ascii="Arial" w:hAnsi="Arial" w:cs="Arial"/>
          <w:b/>
          <w:bCs/>
          <w:lang w:val="en-US"/>
        </w:rPr>
      </w:pPr>
    </w:p>
    <w:p w:rsidR="005A5480" w:rsidRDefault="00221FF3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5-</w:t>
      </w:r>
      <w:r w:rsidR="005A5480">
        <w:rPr>
          <w:rFonts w:ascii="Arial" w:hAnsi="Arial" w:cs="Arial"/>
          <w:b/>
          <w:bCs/>
          <w:lang w:val="en-US"/>
        </w:rPr>
        <w:t>Teaching and Learning Methods</w:t>
      </w:r>
    </w:p>
    <w:p w:rsidR="005A5480" w:rsidRDefault="005E4946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Faculty of Law </w:t>
      </w:r>
      <w:r w:rsidR="005A5480">
        <w:rPr>
          <w:rFonts w:ascii="Arial" w:hAnsi="Arial" w:cs="Arial"/>
          <w:lang w:val="en-US"/>
        </w:rPr>
        <w:t xml:space="preserve">teaching and learning philosophy is to develop the whole student i.e. to provide you with challenging activities and </w:t>
      </w:r>
      <w:r>
        <w:rPr>
          <w:rFonts w:ascii="Arial" w:hAnsi="Arial" w:cs="Arial"/>
          <w:lang w:val="en-US"/>
        </w:rPr>
        <w:t>exams</w:t>
      </w:r>
      <w:r w:rsidR="005A5480">
        <w:rPr>
          <w:rFonts w:ascii="Arial" w:hAnsi="Arial" w:cs="Arial"/>
          <w:lang w:val="en-US"/>
        </w:rPr>
        <w:t xml:space="preserve"> that require you to develop and improve skills as well as increase knowledge and </w:t>
      </w:r>
      <w:r>
        <w:rPr>
          <w:rFonts w:ascii="Arial" w:hAnsi="Arial" w:cs="Arial"/>
          <w:lang w:val="en-US"/>
        </w:rPr>
        <w:t>understanding of contractual, international commercial law and</w:t>
      </w:r>
      <w:r w:rsidR="005A5480">
        <w:rPr>
          <w:rFonts w:ascii="Arial" w:hAnsi="Arial" w:cs="Arial"/>
          <w:lang w:val="en-US"/>
        </w:rPr>
        <w:t xml:space="preserve"> financial procedures.</w:t>
      </w: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value-added approach means that you need to be provided with the</w:t>
      </w:r>
    </w:p>
    <w:p w:rsidR="005A5480" w:rsidRDefault="005E4946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Opportunity</w:t>
      </w:r>
      <w:r w:rsidR="005A5480">
        <w:rPr>
          <w:rFonts w:ascii="Arial" w:hAnsi="Arial" w:cs="Arial"/>
          <w:lang w:val="en-US"/>
        </w:rPr>
        <w:t xml:space="preserve"> to develop skills through discussion and analysis involving development of practical, professional skills based on </w:t>
      </w:r>
      <w:r>
        <w:rPr>
          <w:rFonts w:ascii="Arial" w:hAnsi="Arial" w:cs="Arial"/>
          <w:lang w:val="en-US"/>
        </w:rPr>
        <w:t>classroom discussion</w:t>
      </w:r>
      <w:r w:rsidR="005A5480">
        <w:rPr>
          <w:rFonts w:ascii="Arial" w:hAnsi="Arial" w:cs="Arial"/>
          <w:lang w:val="en-US"/>
        </w:rPr>
        <w:t xml:space="preserve"> questions and case studies to provide the opportunity to test understanding of the principles invo</w:t>
      </w:r>
      <w:r>
        <w:rPr>
          <w:rFonts w:ascii="Arial" w:hAnsi="Arial" w:cs="Arial"/>
          <w:lang w:val="en-US"/>
        </w:rPr>
        <w:t xml:space="preserve">lved. 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4B13F1" w:rsidP="004B13F1">
      <w:pPr>
        <w:tabs>
          <w:tab w:val="right" w:pos="2506"/>
        </w:tabs>
        <w:autoSpaceDE w:val="0"/>
        <w:autoSpaceDN w:val="0"/>
        <w:adjustRightInd w:val="0"/>
        <w:ind w:right="-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lecture programme</w:t>
      </w:r>
      <w:r w:rsidR="005A5480">
        <w:rPr>
          <w:rFonts w:ascii="Arial" w:hAnsi="Arial" w:cs="Arial"/>
          <w:lang w:val="en-US"/>
        </w:rPr>
        <w:t xml:space="preserve"> is designed to bridge the gap between your current</w:t>
      </w:r>
    </w:p>
    <w:p w:rsidR="005A5480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Knowledge</w:t>
      </w:r>
      <w:r w:rsidR="005A5480">
        <w:rPr>
          <w:rFonts w:ascii="Arial" w:hAnsi="Arial" w:cs="Arial"/>
          <w:lang w:val="en-US"/>
        </w:rPr>
        <w:t>, understanding and level of skills and those required by those working within a company, corporation or financial environment.</w:t>
      </w:r>
      <w:proofErr w:type="gramEnd"/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Tutorials, practicals and </w:t>
      </w:r>
      <w:r w:rsidR="005E4946">
        <w:rPr>
          <w:rFonts w:ascii="Arial" w:hAnsi="Arial" w:cs="Arial"/>
          <w:lang w:val="en-US"/>
        </w:rPr>
        <w:t>questions</w:t>
      </w:r>
      <w:r>
        <w:rPr>
          <w:rFonts w:ascii="Arial" w:hAnsi="Arial" w:cs="Arial"/>
          <w:lang w:val="en-US"/>
        </w:rPr>
        <w:t xml:space="preserve"> activity wil</w:t>
      </w:r>
      <w:r w:rsidR="005E4946">
        <w:rPr>
          <w:rFonts w:ascii="Arial" w:hAnsi="Arial" w:cs="Arial"/>
          <w:lang w:val="en-US"/>
        </w:rPr>
        <w:t xml:space="preserve">l involve you in investigations and discussions </w:t>
      </w:r>
      <w:r>
        <w:rPr>
          <w:rFonts w:ascii="Arial" w:hAnsi="Arial" w:cs="Arial"/>
          <w:lang w:val="en-US"/>
        </w:rPr>
        <w:t>on set topics.</w:t>
      </w: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approach sees the learning needs as the focus of the learning activity with</w:t>
      </w: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the</w:t>
      </w:r>
      <w:proofErr w:type="gramEnd"/>
      <w:r>
        <w:rPr>
          <w:rFonts w:ascii="Arial" w:hAnsi="Arial" w:cs="Arial"/>
          <w:lang w:val="en-US"/>
        </w:rPr>
        <w:t xml:space="preserve"> understanding that you will need to take on some responsibility for your own</w:t>
      </w: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learning</w:t>
      </w:r>
      <w:proofErr w:type="gramEnd"/>
      <w:r>
        <w:rPr>
          <w:rFonts w:ascii="Arial" w:hAnsi="Arial" w:cs="Arial"/>
          <w:lang w:val="en-US"/>
        </w:rPr>
        <w:t>.</w:t>
      </w:r>
    </w:p>
    <w:p w:rsidR="00885498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85498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85498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85498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85498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885498" w:rsidRDefault="00885498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5A5480" w:rsidRDefault="005A5480" w:rsidP="004B13F1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E1114C" w:rsidRDefault="00E1114C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1114C" w:rsidRDefault="00221FF3" w:rsidP="00796ADF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885498">
        <w:rPr>
          <w:rFonts w:ascii="Arial" w:hAnsi="Arial" w:cs="Arial"/>
          <w:b/>
          <w:bCs/>
          <w:lang w:val="en-US"/>
        </w:rPr>
        <w:t xml:space="preserve">- </w:t>
      </w:r>
      <w:proofErr w:type="gramStart"/>
      <w:r w:rsidR="00E1114C">
        <w:rPr>
          <w:rFonts w:ascii="Arial" w:hAnsi="Arial" w:cs="Arial"/>
          <w:b/>
          <w:bCs/>
          <w:lang w:val="en-US"/>
        </w:rPr>
        <w:t>this</w:t>
      </w:r>
      <w:proofErr w:type="gramEnd"/>
      <w:r w:rsidR="00E1114C">
        <w:rPr>
          <w:rFonts w:ascii="Arial" w:hAnsi="Arial" w:cs="Arial"/>
          <w:b/>
          <w:bCs/>
          <w:lang w:val="en-US"/>
        </w:rPr>
        <w:t xml:space="preserve"> module</w:t>
      </w:r>
      <w:r w:rsidR="00796ADF">
        <w:rPr>
          <w:rFonts w:ascii="Arial" w:hAnsi="Arial" w:cs="Arial"/>
          <w:b/>
          <w:bCs/>
          <w:lang w:val="en-US"/>
        </w:rPr>
        <w:t xml:space="preserve"> covers</w:t>
      </w:r>
      <w:r w:rsidR="00A12B38">
        <w:rPr>
          <w:rFonts w:ascii="Arial" w:hAnsi="Arial" w:cs="Arial"/>
          <w:b/>
          <w:bCs/>
          <w:lang w:val="en-US"/>
        </w:rPr>
        <w:t>:</w:t>
      </w:r>
    </w:p>
    <w:p w:rsidR="00E1114C" w:rsidRDefault="00E1114C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1114C" w:rsidRPr="00595A61" w:rsidRDefault="00E1114C" w:rsidP="00E1114C">
      <w:pPr>
        <w:jc w:val="right"/>
        <w:rPr>
          <w:lang w:bidi="ar-IQ"/>
        </w:rPr>
      </w:pPr>
    </w:p>
    <w:p w:rsidR="00E1114C" w:rsidRDefault="00E1114C" w:rsidP="00E1114C">
      <w:pPr>
        <w:pStyle w:val="ListParagraph"/>
        <w:jc w:val="right"/>
        <w:rPr>
          <w:lang w:val="en-GB" w:bidi="ar-IQ"/>
        </w:rPr>
      </w:pPr>
      <w:r w:rsidRPr="002E4883">
        <w:rPr>
          <w:b/>
          <w:bCs/>
          <w:lang w:val="en-GB" w:bidi="ar-IQ"/>
        </w:rPr>
        <w:t>Unit one:</w:t>
      </w:r>
      <w:r>
        <w:rPr>
          <w:b/>
          <w:bCs/>
          <w:lang w:val="en-GB" w:bidi="ar-IQ"/>
        </w:rPr>
        <w:t xml:space="preserve"> </w:t>
      </w:r>
      <w:r>
        <w:rPr>
          <w:lang w:val="en-GB" w:bidi="ar-IQ"/>
        </w:rPr>
        <w:t>an overview of C</w:t>
      </w:r>
      <w:r w:rsidRPr="00595A61">
        <w:rPr>
          <w:lang w:val="en-GB" w:bidi="ar-IQ"/>
        </w:rPr>
        <w:t>ommercial law in general</w:t>
      </w:r>
      <w:r w:rsidR="00AE7E4B">
        <w:rPr>
          <w:lang w:val="en-GB" w:bidi="ar-IQ"/>
        </w:rPr>
        <w:t>.</w:t>
      </w:r>
    </w:p>
    <w:p w:rsidR="006B6E9B" w:rsidRDefault="006B6E9B" w:rsidP="00E1114C">
      <w:pPr>
        <w:pStyle w:val="ListParagraph"/>
        <w:jc w:val="right"/>
        <w:rPr>
          <w:lang w:val="en-GB" w:bidi="ar-IQ"/>
        </w:rPr>
      </w:pPr>
      <w:r>
        <w:rPr>
          <w:b/>
          <w:bCs/>
          <w:lang w:val="en-GB" w:bidi="ar-IQ"/>
        </w:rPr>
        <w:t>Unit Two:</w:t>
      </w:r>
      <w:r>
        <w:rPr>
          <w:lang w:val="en-GB" w:bidi="ar-IQ"/>
        </w:rPr>
        <w:t xml:space="preserve"> Oil and Gas Contracts.</w:t>
      </w:r>
    </w:p>
    <w:p w:rsidR="006B6E9B" w:rsidRDefault="006B6E9B" w:rsidP="00E1114C">
      <w:pPr>
        <w:pStyle w:val="ListParagraph"/>
        <w:jc w:val="right"/>
        <w:rPr>
          <w:lang w:val="en-GB" w:bidi="ar-IQ"/>
        </w:rPr>
      </w:pPr>
      <w:r>
        <w:rPr>
          <w:b/>
          <w:bCs/>
          <w:lang w:val="en-GB" w:bidi="ar-IQ"/>
        </w:rPr>
        <w:t>Unit Tree:</w:t>
      </w:r>
      <w:r>
        <w:rPr>
          <w:lang w:val="en-GB" w:bidi="ar-IQ"/>
        </w:rPr>
        <w:t xml:space="preserve"> The legal profession vocabulary.</w:t>
      </w:r>
    </w:p>
    <w:p w:rsidR="006B6E9B" w:rsidRDefault="006B6E9B" w:rsidP="00E1114C">
      <w:pPr>
        <w:pStyle w:val="ListParagraph"/>
        <w:jc w:val="right"/>
        <w:rPr>
          <w:lang w:val="en-GB" w:bidi="ar-IQ"/>
        </w:rPr>
      </w:pPr>
      <w:r>
        <w:rPr>
          <w:b/>
          <w:bCs/>
          <w:lang w:val="en-GB" w:bidi="ar-IQ"/>
        </w:rPr>
        <w:t>Unit Four:</w:t>
      </w:r>
      <w:r>
        <w:rPr>
          <w:lang w:val="en-GB" w:bidi="ar-IQ"/>
        </w:rPr>
        <w:t xml:space="preserve"> Dispute Resolution.</w:t>
      </w:r>
    </w:p>
    <w:p w:rsidR="006B6E9B" w:rsidRDefault="006B6E9B" w:rsidP="006B6E9B">
      <w:pPr>
        <w:pStyle w:val="ListParagraph"/>
        <w:rPr>
          <w:rFonts w:hint="cs"/>
          <w:rtl/>
          <w:lang w:val="en-GB" w:bidi="ar-IQ"/>
        </w:rPr>
      </w:pPr>
      <w:r>
        <w:rPr>
          <w:lang w:val="en-GB" w:bidi="ar-IQ"/>
        </w:rPr>
        <w:t xml:space="preserve"> </w:t>
      </w:r>
    </w:p>
    <w:p w:rsidR="006B6E9B" w:rsidRDefault="006B6E9B" w:rsidP="006B6E9B">
      <w:pPr>
        <w:pStyle w:val="ListParagraph"/>
        <w:rPr>
          <w:lang w:val="en-GB" w:bidi="ar-IQ"/>
        </w:rPr>
      </w:pPr>
    </w:p>
    <w:p w:rsidR="00E1114C" w:rsidRPr="002E4883" w:rsidRDefault="00E1114C" w:rsidP="00E1114C">
      <w:pPr>
        <w:pStyle w:val="ListParagraph"/>
        <w:jc w:val="right"/>
        <w:rPr>
          <w:rFonts w:hint="cs"/>
          <w:b/>
          <w:bCs/>
          <w:lang w:val="en-GB" w:bidi="ar-IQ"/>
        </w:rPr>
      </w:pPr>
    </w:p>
    <w:p w:rsidR="00E1114C" w:rsidRDefault="00E1114C" w:rsidP="00E1114C">
      <w:pPr>
        <w:pStyle w:val="ListParagraph"/>
        <w:jc w:val="right"/>
        <w:rPr>
          <w:rFonts w:hint="cs"/>
          <w:b/>
          <w:bCs/>
          <w:rtl/>
          <w:lang w:val="en-GB" w:bidi="ar-IQ"/>
        </w:rPr>
      </w:pPr>
    </w:p>
    <w:p w:rsidR="00E1114C" w:rsidRPr="002E4883" w:rsidRDefault="00E1114C" w:rsidP="00E1114C">
      <w:pPr>
        <w:pStyle w:val="ListParagraph"/>
        <w:jc w:val="right"/>
        <w:rPr>
          <w:rFonts w:hint="cs"/>
          <w:b/>
          <w:bCs/>
          <w:rtl/>
          <w:lang w:val="en-GB" w:bidi="ar-IQ"/>
        </w:rPr>
      </w:pPr>
    </w:p>
    <w:p w:rsidR="00E1114C" w:rsidRDefault="00E1114C" w:rsidP="006B6E9B">
      <w:pPr>
        <w:pStyle w:val="ListParagraph"/>
        <w:jc w:val="center"/>
        <w:rPr>
          <w:rStyle w:val="documentbody1"/>
          <w:rFonts w:ascii="Times New Roman" w:hAnsi="Times New Roman" w:hint="cs"/>
          <w:rtl/>
          <w:lang w:bidi="ar-IQ"/>
        </w:rPr>
      </w:pPr>
      <w:r w:rsidRPr="000119C0">
        <w:rPr>
          <w:b/>
          <w:bCs/>
          <w:sz w:val="36"/>
          <w:szCs w:val="36"/>
          <w:lang w:val="en-GB" w:bidi="ar-IQ"/>
        </w:rPr>
        <w:t xml:space="preserve"> </w:t>
      </w:r>
    </w:p>
    <w:p w:rsidR="00A12B38" w:rsidRDefault="00A12B38" w:rsidP="00E1114C">
      <w:pPr>
        <w:pStyle w:val="ListParagraph"/>
        <w:jc w:val="right"/>
        <w:rPr>
          <w:rStyle w:val="documentbody1"/>
          <w:rFonts w:ascii="Times New Roman" w:hAnsi="Times New Roman" w:hint="cs"/>
          <w:szCs w:val="28"/>
          <w:rtl/>
          <w:lang w:bidi="ar-IQ"/>
        </w:rPr>
      </w:pPr>
    </w:p>
    <w:p w:rsidR="00A12B38" w:rsidRDefault="00A12B38" w:rsidP="00E1114C">
      <w:pPr>
        <w:pStyle w:val="ListParagraph"/>
        <w:jc w:val="right"/>
        <w:rPr>
          <w:rStyle w:val="documentbody1"/>
          <w:rFonts w:ascii="Times New Roman" w:hAnsi="Times New Roman" w:hint="cs"/>
          <w:szCs w:val="28"/>
          <w:rtl/>
          <w:lang w:bidi="ar-SA"/>
        </w:rPr>
      </w:pPr>
    </w:p>
    <w:p w:rsidR="00AE7E4B" w:rsidRPr="00E754B6" w:rsidRDefault="00AE7E4B" w:rsidP="00AE7E4B">
      <w:pPr>
        <w:jc w:val="center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Weekly Lecture </w:t>
      </w:r>
    </w:p>
    <w:tbl>
      <w:tblPr>
        <w:bidiVisual/>
        <w:tblW w:w="15835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276"/>
        <w:gridCol w:w="6096"/>
        <w:gridCol w:w="1082"/>
        <w:gridCol w:w="1932"/>
        <w:gridCol w:w="2468"/>
      </w:tblGrid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b/>
                <w:bCs/>
                <w:lang w:bidi="ar-IQ"/>
              </w:rPr>
            </w:pPr>
            <w:r w:rsidRPr="00E754B6">
              <w:rPr>
                <w:b/>
                <w:bCs/>
                <w:lang w:bidi="ar-IQ"/>
              </w:rPr>
              <w:t xml:space="preserve">Name of the </w:t>
            </w:r>
            <w:r w:rsidRPr="00E754B6">
              <w:rPr>
                <w:b/>
                <w:bCs/>
              </w:rPr>
              <w:t>Lecturer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b/>
                <w:bCs/>
                <w:lang w:bidi="ar-IQ"/>
              </w:rPr>
            </w:pPr>
            <w:r w:rsidRPr="00E754B6">
              <w:rPr>
                <w:b/>
                <w:bCs/>
                <w:lang w:bidi="ar-IQ"/>
              </w:rPr>
              <w:t>week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AE7E4B">
            <w:pPr>
              <w:rPr>
                <w:b/>
                <w:bCs/>
                <w:lang w:bidi="ar-IQ"/>
              </w:rPr>
            </w:pPr>
            <w:r w:rsidRPr="00E754B6">
              <w:rPr>
                <w:b/>
                <w:bCs/>
                <w:lang w:bidi="ar-IQ"/>
              </w:rPr>
              <w:t>Subject Title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ind w:left="972" w:hanging="972"/>
              <w:jc w:val="right"/>
              <w:rPr>
                <w:b/>
                <w:bCs/>
                <w:rtl/>
                <w:lang w:bidi="ar-IQ"/>
              </w:rPr>
            </w:pPr>
            <w:r w:rsidRPr="00E754B6">
              <w:rPr>
                <w:b/>
                <w:bCs/>
                <w:lang w:bidi="ar-IQ"/>
              </w:rPr>
              <w:t>Nr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Himdad F. Ahmad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AE7E4B" w:rsidP="00AE7E4B">
            <w:pPr>
              <w:rPr>
                <w:b/>
                <w:bCs/>
                <w:lang w:bidi="ar-IQ"/>
              </w:rPr>
            </w:pPr>
            <w:r w:rsidRPr="002209C5">
              <w:rPr>
                <w:b/>
                <w:bCs/>
                <w:lang w:bidi="ar-IQ"/>
              </w:rPr>
              <w:t>Commercial law in general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tabs>
                <w:tab w:val="right" w:pos="1844"/>
              </w:tabs>
              <w:rPr>
                <w:lang w:bidi="ar-IQ"/>
              </w:rPr>
            </w:pPr>
            <w:r>
              <w:rPr>
                <w:lang w:bidi="ar-IQ"/>
              </w:rPr>
              <w:t xml:space="preserve">            1</w:t>
            </w:r>
            <w:r w:rsidRPr="00E754B6">
              <w:rPr>
                <w:lang w:bidi="ar-IQ"/>
              </w:rPr>
              <w:tab/>
              <w:t>1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6B6E9B" w:rsidRDefault="006B6E9B" w:rsidP="006B6E9B">
            <w:pPr>
              <w:rPr>
                <w:b/>
                <w:bCs/>
                <w:lang w:bidi="ar-IQ"/>
              </w:rPr>
            </w:pPr>
            <w:r w:rsidRPr="006B6E9B">
              <w:rPr>
                <w:b/>
                <w:bCs/>
                <w:lang w:bidi="ar-IQ"/>
              </w:rPr>
              <w:t>Government options to develop their natural resources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tabs>
                <w:tab w:val="center" w:pos="2036"/>
              </w:tabs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AE7E4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Concession contract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3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AE7E4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Concession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4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6B6E9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Advantage and Disadvantage of Concession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5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6B6E9B">
            <w:pPr>
              <w:ind w:left="720" w:hanging="720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Production Sharing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6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AE7E4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Production Sharing Contract</w:t>
            </w:r>
            <w:r w:rsidR="00AE7E4B" w:rsidRPr="002209C5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7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6B6E9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Ad-disadvantage of Production Sharing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8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AE7E4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Service Contract</w:t>
            </w:r>
            <w:r w:rsidR="00AE7E4B" w:rsidRPr="002209C5">
              <w:rPr>
                <w:b/>
                <w:bCs/>
                <w:lang w:bidi="ar-IQ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9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AE7E4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Types of service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10</w:t>
            </w:r>
          </w:p>
        </w:tc>
      </w:tr>
      <w:tr w:rsidR="00AE7E4B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rPr>
                <w:lang w:bidi="ar-IQ"/>
              </w:rPr>
            </w:pPr>
            <w:r>
              <w:rPr>
                <w:lang w:bidi="ar-IQ"/>
              </w:rPr>
              <w:t>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2209C5" w:rsidRDefault="006B6E9B" w:rsidP="00AE7E4B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Types of service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4B" w:rsidRPr="00E754B6" w:rsidRDefault="00AE7E4B" w:rsidP="0042492A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11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Ad-disadvantage of service contract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12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First semester exam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13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Joint venture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14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Joint venture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15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The legal profession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16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Making a claim in the civil court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17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Areas of law 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18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Areas of law 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19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pStyle w:val="Heading3"/>
              <w:spacing w:line="360" w:lineRule="auto"/>
              <w:ind w:left="0" w:firstLine="0"/>
              <w:rPr>
                <w:rFonts w:ascii="Times New Roman" w:hAnsi="Times New Roman" w:cs="Times New Roman"/>
                <w:lang w:val="en-GB" w:bidi="ar-IQ"/>
              </w:rPr>
            </w:pPr>
            <w:r>
              <w:rPr>
                <w:rFonts w:ascii="Times New Roman" w:hAnsi="Times New Roman" w:cs="Times New Roman"/>
                <w:lang w:val="en-GB" w:bidi="ar-IQ"/>
              </w:rPr>
              <w:t>Areas of Law III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20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pStyle w:val="Heading3"/>
              <w:spacing w:line="360" w:lineRule="auto"/>
              <w:ind w:left="0" w:firstLine="0"/>
              <w:rPr>
                <w:rFonts w:ascii="Times New Roman" w:hAnsi="Times New Roman" w:cs="Times New Roman"/>
                <w:lang w:val="en-GB" w:bidi="ar-IQ"/>
              </w:rPr>
            </w:pPr>
            <w:r>
              <w:rPr>
                <w:rFonts w:ascii="Times New Roman" w:hAnsi="Times New Roman" w:cs="Times New Roman"/>
                <w:lang w:val="en-GB" w:bidi="ar-IQ"/>
              </w:rPr>
              <w:t>Areas of Law IV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21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 w:rsidRPr="002209C5">
              <w:rPr>
                <w:b/>
                <w:bCs/>
                <w:lang w:bidi="ar-IQ"/>
              </w:rPr>
              <w:t>Alternative Dispute Resolution</w:t>
            </w:r>
            <w:r w:rsidRPr="007934D5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--</w:t>
            </w:r>
            <w:r w:rsidRPr="007934D5">
              <w:rPr>
                <w:b/>
                <w:bCs/>
                <w:lang w:bidi="ar-IQ"/>
              </w:rPr>
              <w:t>Negotiation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22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 w:rsidRPr="002209C5">
              <w:rPr>
                <w:b/>
                <w:bCs/>
                <w:lang w:bidi="ar-IQ"/>
              </w:rPr>
              <w:t>Alternative Dispute Resolution</w:t>
            </w:r>
            <w:r w:rsidRPr="007934D5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--</w:t>
            </w:r>
            <w:r w:rsidRPr="007934D5">
              <w:rPr>
                <w:b/>
                <w:bCs/>
                <w:lang w:bidi="ar-IQ"/>
              </w:rPr>
              <w:t>Negotiation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23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 w:rsidRPr="002209C5">
              <w:rPr>
                <w:b/>
                <w:bCs/>
                <w:lang w:bidi="ar-IQ"/>
              </w:rPr>
              <w:t>Alternative Dispute Resolution</w:t>
            </w:r>
            <w:r w:rsidRPr="007934D5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--</w:t>
            </w:r>
            <w:r w:rsidRPr="007934D5">
              <w:rPr>
                <w:b/>
                <w:bCs/>
                <w:lang w:bidi="ar-IQ"/>
              </w:rPr>
              <w:t>Mediation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24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rPr>
                <w:b/>
                <w:bCs/>
                <w:lang w:bidi="ar-IQ"/>
              </w:rPr>
            </w:pPr>
            <w:r w:rsidRPr="002209C5">
              <w:rPr>
                <w:b/>
                <w:bCs/>
                <w:lang w:bidi="ar-IQ"/>
              </w:rPr>
              <w:t>Alternative Dispute Resolution</w:t>
            </w:r>
            <w:r w:rsidRPr="007934D5">
              <w:rPr>
                <w:b/>
                <w:bCs/>
                <w:lang w:bidi="ar-IQ"/>
              </w:rPr>
              <w:t xml:space="preserve"> </w:t>
            </w:r>
            <w:r>
              <w:rPr>
                <w:b/>
                <w:bCs/>
                <w:lang w:bidi="ar-IQ"/>
              </w:rPr>
              <w:t>--</w:t>
            </w:r>
            <w:r w:rsidRPr="007934D5">
              <w:rPr>
                <w:b/>
                <w:bCs/>
                <w:lang w:bidi="ar-IQ"/>
              </w:rPr>
              <w:t>Mediation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tabs>
                <w:tab w:val="right" w:pos="1946"/>
              </w:tabs>
              <w:jc w:val="right"/>
              <w:rPr>
                <w:lang w:bidi="ar-IQ"/>
              </w:rPr>
            </w:pPr>
            <w:r>
              <w:rPr>
                <w:lang w:bidi="ar-IQ"/>
              </w:rPr>
              <w:t xml:space="preserve">          </w:t>
            </w:r>
            <w:r w:rsidRPr="00E754B6">
              <w:rPr>
                <w:lang w:bidi="ar-IQ"/>
              </w:rPr>
              <w:t>25</w:t>
            </w:r>
            <w:r>
              <w:rPr>
                <w:lang w:bidi="ar-IQ"/>
              </w:rPr>
              <w:tab/>
              <w:t>25</w:t>
            </w:r>
          </w:p>
        </w:tc>
      </w:tr>
      <w:tr w:rsidR="00C2107D" w:rsidRPr="00E754B6" w:rsidTr="0042492A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lastRenderedPageBreak/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pStyle w:val="Heading3"/>
              <w:spacing w:line="360" w:lineRule="auto"/>
              <w:ind w:left="0" w:firstLine="0"/>
              <w:rPr>
                <w:rFonts w:ascii="Times New Roman" w:hAnsi="Times New Roman" w:cs="Times New Roman"/>
                <w:lang w:val="en-GB" w:bidi="ar-IQ"/>
              </w:rPr>
            </w:pPr>
            <w:r>
              <w:rPr>
                <w:rFonts w:ascii="Times New Roman" w:hAnsi="Times New Roman" w:cs="Times New Roman"/>
                <w:lang w:val="en-GB" w:bidi="ar-IQ"/>
              </w:rPr>
              <w:t xml:space="preserve">Second semester exam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/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pStyle w:val="Heading3"/>
              <w:spacing w:line="360" w:lineRule="auto"/>
              <w:ind w:left="0" w:firstLine="0"/>
              <w:rPr>
                <w:rFonts w:ascii="Times New Roman" w:hAnsi="Times New Roman" w:cs="Times New Roman"/>
                <w:lang w:val="en-GB" w:bidi="ar-IQ"/>
              </w:rPr>
            </w:pPr>
            <w:r w:rsidRPr="002209C5">
              <w:rPr>
                <w:rFonts w:ascii="Times New Roman" w:hAnsi="Times New Roman" w:cs="Times New Roman"/>
                <w:lang w:val="en-GB" w:bidi="ar-IQ"/>
              </w:rPr>
              <w:t>Alternative Dispute Resolution--Arbitration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tabs>
                <w:tab w:val="right" w:pos="1773"/>
                <w:tab w:val="right" w:pos="2133"/>
              </w:tabs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27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tabs>
                <w:tab w:val="right" w:pos="1773"/>
                <w:tab w:val="right" w:pos="2133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  <w:r w:rsidRPr="00C2107D">
              <w:rPr>
                <w:b/>
                <w:bCs/>
                <w:lang w:bidi="ar-IQ"/>
              </w:rPr>
              <w:t>Alternative Dispute Resolution--Arbitration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tabs>
                <w:tab w:val="right" w:pos="1773"/>
                <w:tab w:val="right" w:pos="2133"/>
              </w:tabs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28</w:t>
            </w:r>
          </w:p>
        </w:tc>
      </w:tr>
      <w:tr w:rsidR="00C2107D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rPr>
                <w:lang w:bidi="ar-IQ"/>
              </w:rPr>
            </w:pPr>
            <w:r>
              <w:rPr>
                <w:lang w:bidi="ar-IQ"/>
              </w:rPr>
              <w:t>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2209C5" w:rsidRDefault="00C2107D" w:rsidP="00C2107D">
            <w:pPr>
              <w:tabs>
                <w:tab w:val="right" w:pos="1773"/>
                <w:tab w:val="right" w:pos="2133"/>
              </w:tabs>
              <w:rPr>
                <w:b/>
                <w:bCs/>
                <w:lang w:bidi="ar-IQ"/>
              </w:rPr>
            </w:pPr>
            <w:r w:rsidRPr="007934D5">
              <w:rPr>
                <w:b/>
                <w:bCs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>e dispute between</w:t>
            </w:r>
            <w:r w:rsidR="003103F9">
              <w:rPr>
                <w:b/>
                <w:bCs/>
                <w:lang w:bidi="ar-IQ"/>
              </w:rPr>
              <w:t xml:space="preserve"> the Iraqi Central Government and the KRG over oil and gas contract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7D" w:rsidRPr="00E754B6" w:rsidRDefault="00C2107D" w:rsidP="00C2107D">
            <w:pPr>
              <w:tabs>
                <w:tab w:val="right" w:pos="1773"/>
                <w:tab w:val="right" w:pos="2133"/>
              </w:tabs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29</w:t>
            </w:r>
          </w:p>
        </w:tc>
      </w:tr>
      <w:tr w:rsidR="00EA2BA8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rPr>
                <w:lang w:bidi="ar-IQ"/>
              </w:rPr>
            </w:pPr>
            <w:r>
              <w:rPr>
                <w:lang w:bidi="ar-IQ"/>
              </w:rPr>
              <w:t>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2209C5" w:rsidRDefault="00EA2BA8" w:rsidP="00EA2BA8">
            <w:pPr>
              <w:tabs>
                <w:tab w:val="right" w:pos="1773"/>
                <w:tab w:val="right" w:pos="2133"/>
              </w:tabs>
              <w:rPr>
                <w:b/>
                <w:bCs/>
                <w:lang w:bidi="ar-IQ"/>
              </w:rPr>
            </w:pPr>
            <w:r w:rsidRPr="002209C5">
              <w:rPr>
                <w:b/>
                <w:bCs/>
                <w:lang w:bidi="ar-IQ"/>
              </w:rPr>
              <w:t>The whole year review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tabs>
                <w:tab w:val="right" w:pos="1773"/>
                <w:tab w:val="right" w:pos="2133"/>
              </w:tabs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30</w:t>
            </w:r>
          </w:p>
        </w:tc>
      </w:tr>
      <w:tr w:rsidR="00EA2BA8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rPr>
                <w:lang w:bidi="ar-IQ"/>
              </w:rPr>
            </w:pPr>
            <w:r>
              <w:rPr>
                <w:lang w:bidi="ar-IQ"/>
              </w:rPr>
              <w:t>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2209C5" w:rsidRDefault="00EA2BA8" w:rsidP="00EA2BA8">
            <w:pPr>
              <w:tabs>
                <w:tab w:val="right" w:pos="1773"/>
                <w:tab w:val="right" w:pos="2133"/>
              </w:tabs>
              <w:rPr>
                <w:b/>
                <w:bCs/>
                <w:lang w:bidi="ar-IQ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tabs>
                <w:tab w:val="right" w:pos="1773"/>
                <w:tab w:val="right" w:pos="2133"/>
              </w:tabs>
              <w:jc w:val="right"/>
              <w:rPr>
                <w:lang w:bidi="ar-IQ"/>
              </w:rPr>
            </w:pPr>
            <w:r w:rsidRPr="00E754B6">
              <w:rPr>
                <w:lang w:bidi="ar-IQ"/>
              </w:rPr>
              <w:t>31</w:t>
            </w:r>
          </w:p>
        </w:tc>
      </w:tr>
      <w:tr w:rsidR="00EA2BA8" w:rsidRPr="00E754B6" w:rsidTr="0042492A">
        <w:trPr>
          <w:gridAfter w:val="2"/>
          <w:wAfter w:w="4400" w:type="dxa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rPr>
                <w:lang w:bidi="ar-IQ"/>
              </w:rPr>
            </w:pPr>
            <w:r w:rsidRPr="00E754B6">
              <w:rPr>
                <w:lang w:bidi="ar-IQ"/>
              </w:rPr>
              <w:t>//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rPr>
                <w:lang w:bidi="ar-IQ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tabs>
                <w:tab w:val="right" w:pos="1773"/>
                <w:tab w:val="right" w:pos="2133"/>
              </w:tabs>
              <w:rPr>
                <w:lang w:bidi="ar-IQ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A8" w:rsidRPr="00E754B6" w:rsidRDefault="00EA2BA8" w:rsidP="00EA2BA8">
            <w:pPr>
              <w:tabs>
                <w:tab w:val="right" w:pos="1773"/>
                <w:tab w:val="right" w:pos="2133"/>
              </w:tabs>
              <w:jc w:val="right"/>
              <w:rPr>
                <w:lang w:bidi="ar-IQ"/>
              </w:rPr>
            </w:pPr>
          </w:p>
        </w:tc>
      </w:tr>
    </w:tbl>
    <w:p w:rsidR="00AE7E4B" w:rsidRPr="00867240" w:rsidRDefault="00AE7E4B" w:rsidP="00AE7E4B">
      <w:pPr>
        <w:autoSpaceDE w:val="0"/>
        <w:autoSpaceDN w:val="0"/>
        <w:adjustRightInd w:val="0"/>
        <w:rPr>
          <w:b/>
          <w:bCs/>
          <w:lang w:bidi="ar-IQ"/>
        </w:rPr>
      </w:pPr>
    </w:p>
    <w:p w:rsidR="00E1114C" w:rsidRDefault="00E1114C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E1114C" w:rsidRDefault="00E1114C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5A5480" w:rsidRDefault="00221FF3" w:rsidP="0008184E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7-</w:t>
      </w:r>
      <w:r w:rsidR="0008184E">
        <w:rPr>
          <w:rFonts w:ascii="Arial" w:hAnsi="Arial" w:cs="Arial"/>
          <w:b/>
          <w:bCs/>
          <w:lang w:val="en-US"/>
        </w:rPr>
        <w:t xml:space="preserve"> </w:t>
      </w:r>
      <w:r w:rsidR="00B755CE">
        <w:rPr>
          <w:rFonts w:ascii="Arial" w:hAnsi="Arial" w:cs="Arial"/>
          <w:b/>
          <w:bCs/>
          <w:lang w:val="en-US"/>
        </w:rPr>
        <w:t>Assessment</w:t>
      </w:r>
    </w:p>
    <w:p w:rsidR="005A5480" w:rsidRDefault="005A5480" w:rsidP="00B755CE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</w:t>
      </w:r>
      <w:r w:rsidR="0008184E">
        <w:rPr>
          <w:rFonts w:ascii="Arial" w:hAnsi="Arial" w:cs="Arial"/>
          <w:lang w:val="en-US"/>
        </w:rPr>
        <w:t>module is comprised 2 course</w:t>
      </w:r>
      <w:r>
        <w:rPr>
          <w:rFonts w:ascii="Arial" w:hAnsi="Arial" w:cs="Arial"/>
          <w:lang w:val="en-US"/>
        </w:rPr>
        <w:t xml:space="preserve"> </w:t>
      </w:r>
      <w:r w:rsidR="00EA2BA8">
        <w:rPr>
          <w:rFonts w:ascii="Arial" w:hAnsi="Arial" w:cs="Arial"/>
          <w:lang w:val="en-US"/>
        </w:rPr>
        <w:t>exams (15%+15</w:t>
      </w:r>
      <w:r w:rsidR="00B755CE">
        <w:rPr>
          <w:rFonts w:ascii="Arial" w:hAnsi="Arial" w:cs="Arial"/>
          <w:lang w:val="en-US"/>
        </w:rPr>
        <w:t>%)</w:t>
      </w:r>
      <w:r w:rsidR="00E263AB">
        <w:rPr>
          <w:rFonts w:ascii="Arial" w:hAnsi="Arial" w:cs="Arial"/>
          <w:lang w:val="en-US"/>
        </w:rPr>
        <w:t>, 10% on the activity of students,</w:t>
      </w:r>
      <w:r w:rsidR="00B755CE">
        <w:rPr>
          <w:rFonts w:ascii="Arial" w:hAnsi="Arial" w:cs="Arial"/>
          <w:lang w:val="en-US"/>
        </w:rPr>
        <w:t xml:space="preserve"> and one final exam 60%.</w:t>
      </w:r>
    </w:p>
    <w:p w:rsidR="00FB6D4D" w:rsidRDefault="00FB6D4D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</w:t>
      </w:r>
    </w:p>
    <w:p w:rsidR="00867240" w:rsidRDefault="00867240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A5480" w:rsidRDefault="005A5480">
      <w:p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:rsidR="00867240" w:rsidRPr="00E754B6" w:rsidRDefault="00867240" w:rsidP="00867240">
      <w:pPr>
        <w:jc w:val="center"/>
        <w:rPr>
          <w:b/>
          <w:bCs/>
          <w:lang w:bidi="ar-IQ"/>
        </w:rPr>
      </w:pPr>
      <w:r>
        <w:rPr>
          <w:b/>
          <w:bCs/>
          <w:lang w:bidi="ar-IQ"/>
        </w:rPr>
        <w:t xml:space="preserve">Typical </w:t>
      </w:r>
      <w:r w:rsidRPr="00E754B6">
        <w:rPr>
          <w:b/>
          <w:bCs/>
          <w:lang w:bidi="ar-IQ"/>
        </w:rPr>
        <w:t>Question</w:t>
      </w:r>
      <w:r w:rsidR="00221FF3">
        <w:rPr>
          <w:b/>
          <w:bCs/>
          <w:lang w:bidi="ar-IQ"/>
        </w:rPr>
        <w:t>s</w:t>
      </w:r>
      <w:r w:rsidRPr="00E754B6">
        <w:rPr>
          <w:b/>
          <w:bCs/>
          <w:lang w:bidi="ar-IQ"/>
        </w:rPr>
        <w:t xml:space="preserve"> </w:t>
      </w:r>
    </w:p>
    <w:p w:rsidR="00867240" w:rsidRPr="00E754B6" w:rsidRDefault="00867240" w:rsidP="00867240">
      <w:pPr>
        <w:rPr>
          <w:b/>
          <w:bCs/>
          <w:lang w:bidi="ar-IQ"/>
        </w:rPr>
      </w:pPr>
    </w:p>
    <w:p w:rsidR="00867240" w:rsidRPr="00867240" w:rsidRDefault="00867240" w:rsidP="00867240">
      <w:pPr>
        <w:rPr>
          <w:rtl/>
          <w:lang w:bidi="ar-IQ"/>
        </w:rPr>
      </w:pPr>
    </w:p>
    <w:p w:rsidR="00867240" w:rsidRPr="00867240" w:rsidRDefault="00867240" w:rsidP="00867240">
      <w:pPr>
        <w:autoSpaceDE w:val="0"/>
        <w:autoSpaceDN w:val="0"/>
        <w:adjustRightInd w:val="0"/>
        <w:rPr>
          <w:b/>
          <w:bCs/>
          <w:lang w:bidi="ar-IQ"/>
        </w:rPr>
      </w:pPr>
      <w:r w:rsidRPr="00867240">
        <w:rPr>
          <w:b/>
          <w:bCs/>
          <w:lang w:bidi="ar-IQ"/>
        </w:rPr>
        <w:t>Question 1</w:t>
      </w:r>
      <w:r w:rsidR="00940A23">
        <w:rPr>
          <w:b/>
          <w:bCs/>
          <w:lang w:bidi="ar-IQ"/>
        </w:rPr>
        <w:t>: what are the main government options to develop natural resources?</w:t>
      </w:r>
    </w:p>
    <w:p w:rsidR="00867240" w:rsidRPr="00867240" w:rsidRDefault="00867240" w:rsidP="00867240">
      <w:pPr>
        <w:autoSpaceDE w:val="0"/>
        <w:autoSpaceDN w:val="0"/>
        <w:adjustRightInd w:val="0"/>
        <w:rPr>
          <w:b/>
          <w:bCs/>
          <w:lang w:bidi="ar-IQ"/>
        </w:rPr>
      </w:pPr>
      <w:r w:rsidRPr="00867240">
        <w:rPr>
          <w:b/>
          <w:bCs/>
          <w:lang w:bidi="ar-IQ"/>
        </w:rPr>
        <w:t>Que</w:t>
      </w:r>
      <w:r w:rsidR="00940A23">
        <w:rPr>
          <w:b/>
          <w:bCs/>
          <w:lang w:bidi="ar-IQ"/>
        </w:rPr>
        <w:t>stion 2: PSA is…….</w:t>
      </w:r>
    </w:p>
    <w:p w:rsidR="00867240" w:rsidRPr="00867240" w:rsidRDefault="00867240" w:rsidP="00867240">
      <w:pPr>
        <w:autoSpaceDE w:val="0"/>
        <w:autoSpaceDN w:val="0"/>
        <w:adjustRightInd w:val="0"/>
        <w:rPr>
          <w:b/>
          <w:bCs/>
          <w:lang w:bidi="ar-IQ"/>
        </w:rPr>
      </w:pPr>
      <w:r w:rsidRPr="00867240">
        <w:rPr>
          <w:b/>
          <w:bCs/>
          <w:lang w:bidi="ar-IQ"/>
        </w:rPr>
        <w:t>Question 3: Translation some of the English terms into Kurdish or Arabic language</w:t>
      </w:r>
    </w:p>
    <w:p w:rsidR="00867240" w:rsidRPr="00867240" w:rsidRDefault="00940A23" w:rsidP="00867240">
      <w:pPr>
        <w:autoSpaceDE w:val="0"/>
        <w:autoSpaceDN w:val="0"/>
        <w:adjustRightInd w:val="0"/>
        <w:rPr>
          <w:b/>
          <w:bCs/>
          <w:lang w:bidi="ar-IQ"/>
        </w:rPr>
      </w:pPr>
      <w:r>
        <w:rPr>
          <w:b/>
          <w:bCs/>
          <w:lang w:bidi="ar-IQ"/>
        </w:rPr>
        <w:t>Question 4: what are the main service contracts?</w:t>
      </w:r>
    </w:p>
    <w:p w:rsidR="005A5480" w:rsidRDefault="00867240" w:rsidP="00867240">
      <w:pPr>
        <w:autoSpaceDE w:val="0"/>
        <w:autoSpaceDN w:val="0"/>
        <w:adjustRightInd w:val="0"/>
        <w:rPr>
          <w:b/>
          <w:bCs/>
          <w:lang w:bidi="ar-IQ"/>
        </w:rPr>
      </w:pPr>
      <w:r w:rsidRPr="00E754B6">
        <w:rPr>
          <w:b/>
          <w:bCs/>
          <w:lang w:bidi="ar-IQ"/>
        </w:rPr>
        <w:t xml:space="preserve">Question 5: </w:t>
      </w:r>
      <w:r w:rsidR="00940A23">
        <w:rPr>
          <w:b/>
          <w:bCs/>
          <w:lang w:bidi="ar-IQ"/>
        </w:rPr>
        <w:t>the advantage of ADR</w:t>
      </w:r>
      <w:r w:rsidRPr="00867240">
        <w:rPr>
          <w:b/>
          <w:bCs/>
          <w:lang w:bidi="ar-IQ"/>
        </w:rPr>
        <w:t>?</w:t>
      </w:r>
    </w:p>
    <w:p w:rsidR="00A12B38" w:rsidRDefault="00A12B38" w:rsidP="00867240">
      <w:pPr>
        <w:autoSpaceDE w:val="0"/>
        <w:autoSpaceDN w:val="0"/>
        <w:adjustRightInd w:val="0"/>
        <w:rPr>
          <w:b/>
          <w:bCs/>
          <w:lang w:bidi="ar-IQ"/>
        </w:rPr>
      </w:pPr>
    </w:p>
    <w:p w:rsidR="00A12B38" w:rsidRDefault="00A12B38" w:rsidP="00867240">
      <w:pPr>
        <w:autoSpaceDE w:val="0"/>
        <w:autoSpaceDN w:val="0"/>
        <w:adjustRightInd w:val="0"/>
        <w:rPr>
          <w:b/>
          <w:bCs/>
          <w:lang w:bidi="ar-IQ"/>
        </w:rPr>
      </w:pPr>
    </w:p>
    <w:p w:rsidR="00A12B38" w:rsidRDefault="00A12B38" w:rsidP="00867240">
      <w:pPr>
        <w:autoSpaceDE w:val="0"/>
        <w:autoSpaceDN w:val="0"/>
        <w:adjustRightInd w:val="0"/>
        <w:rPr>
          <w:b/>
          <w:bCs/>
          <w:lang w:bidi="ar-IQ"/>
        </w:rPr>
      </w:pPr>
    </w:p>
    <w:p w:rsidR="0008184E" w:rsidRDefault="0008184E" w:rsidP="00867240">
      <w:pPr>
        <w:autoSpaceDE w:val="0"/>
        <w:autoSpaceDN w:val="0"/>
        <w:adjustRightInd w:val="0"/>
        <w:rPr>
          <w:b/>
          <w:bCs/>
          <w:lang w:bidi="ar-IQ"/>
        </w:rPr>
      </w:pPr>
    </w:p>
    <w:p w:rsidR="002209C5" w:rsidRDefault="002209C5" w:rsidP="00867240">
      <w:pPr>
        <w:autoSpaceDE w:val="0"/>
        <w:autoSpaceDN w:val="0"/>
        <w:adjustRightInd w:val="0"/>
        <w:rPr>
          <w:b/>
          <w:bCs/>
          <w:lang w:bidi="ar-IQ"/>
        </w:rPr>
      </w:pPr>
    </w:p>
    <w:p w:rsidR="002209C5" w:rsidRDefault="002209C5" w:rsidP="00867240">
      <w:pPr>
        <w:autoSpaceDE w:val="0"/>
        <w:autoSpaceDN w:val="0"/>
        <w:adjustRightInd w:val="0"/>
        <w:rPr>
          <w:b/>
          <w:bCs/>
          <w:lang w:bidi="ar-IQ"/>
        </w:rPr>
      </w:pPr>
    </w:p>
    <w:sectPr w:rsidR="002209C5" w:rsidSect="004B13F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608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743" w:rsidRDefault="006A2743">
      <w:r>
        <w:separator/>
      </w:r>
    </w:p>
  </w:endnote>
  <w:endnote w:type="continuationSeparator" w:id="0">
    <w:p w:rsidR="006A2743" w:rsidRDefault="006A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0" w:rsidRDefault="000F10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10E0" w:rsidRDefault="000F10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0" w:rsidRDefault="000F10E0" w:rsidP="00BA7A71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1C8">
      <w:rPr>
        <w:rStyle w:val="PageNumber"/>
        <w:noProof/>
      </w:rPr>
      <w:t>5</w:t>
    </w:r>
    <w:r>
      <w:rPr>
        <w:rStyle w:val="PageNumber"/>
      </w:rPr>
      <w:fldChar w:fldCharType="end"/>
    </w:r>
  </w:p>
  <w:p w:rsidR="000F10E0" w:rsidRDefault="000F10E0">
    <w:pPr>
      <w:pStyle w:val="Footer"/>
      <w:jc w:val="center"/>
      <w:rPr>
        <w:rStyle w:val="PageNumber"/>
        <w:b/>
        <w:bCs/>
      </w:rPr>
    </w:pPr>
  </w:p>
  <w:p w:rsidR="000F10E0" w:rsidRDefault="000F10E0">
    <w:pPr>
      <w:pStyle w:val="Footer"/>
      <w:jc w:val="center"/>
      <w:rPr>
        <w:rStyle w:val="PageNumber"/>
        <w:b/>
        <w:bCs/>
      </w:rPr>
    </w:pPr>
  </w:p>
  <w:p w:rsidR="000F10E0" w:rsidRDefault="000F10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0" w:rsidRDefault="000F10E0">
    <w:pPr>
      <w:pStyle w:val="Footer"/>
    </w:pPr>
    <w:r>
      <w:t>_____________________________________________________________________</w:t>
    </w:r>
  </w:p>
  <w:p w:rsidR="000F10E0" w:rsidRDefault="000F10E0">
    <w:pPr>
      <w:pStyle w:val="Footer"/>
      <w:jc w:val="center"/>
      <w:rPr>
        <w:rStyle w:val="PageNumber"/>
        <w:b/>
        <w:bCs/>
      </w:rPr>
    </w:pPr>
  </w:p>
  <w:p w:rsidR="000F10E0" w:rsidRDefault="000F10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743" w:rsidRDefault="006A2743">
      <w:r>
        <w:separator/>
      </w:r>
    </w:p>
  </w:footnote>
  <w:footnote w:type="continuationSeparator" w:id="0">
    <w:p w:rsidR="006A2743" w:rsidRDefault="006A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0" w:rsidRDefault="000F10E0">
    <w:pPr>
      <w:pStyle w:val="Header"/>
      <w:jc w:val="both"/>
    </w:pPr>
  </w:p>
  <w:p w:rsidR="000F10E0" w:rsidRDefault="000F10E0">
    <w:pPr>
      <w:pStyle w:val="Header"/>
    </w:pPr>
  </w:p>
  <w:p w:rsidR="000F10E0" w:rsidRDefault="000F10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0" w:rsidRDefault="000F10E0" w:rsidP="00BA7A71">
    <w:pPr>
      <w:pStyle w:val="Header"/>
      <w:pBdr>
        <w:bottom w:val="single" w:sz="12" w:space="1" w:color="auto"/>
      </w:pBdr>
      <w:jc w:val="both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115"/>
    <w:multiLevelType w:val="hybridMultilevel"/>
    <w:tmpl w:val="2DA68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250338"/>
    <w:multiLevelType w:val="hybridMultilevel"/>
    <w:tmpl w:val="4F608C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D25384"/>
    <w:multiLevelType w:val="hybridMultilevel"/>
    <w:tmpl w:val="AC2C8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17"/>
    <w:rsid w:val="000174ED"/>
    <w:rsid w:val="00054AA6"/>
    <w:rsid w:val="0008184E"/>
    <w:rsid w:val="000A1CA2"/>
    <w:rsid w:val="000B2B5E"/>
    <w:rsid w:val="000B3E19"/>
    <w:rsid w:val="000F10E0"/>
    <w:rsid w:val="00154CB5"/>
    <w:rsid w:val="00160AA3"/>
    <w:rsid w:val="002209C5"/>
    <w:rsid w:val="00221FF3"/>
    <w:rsid w:val="0026574D"/>
    <w:rsid w:val="00271A17"/>
    <w:rsid w:val="002B3D98"/>
    <w:rsid w:val="003103F9"/>
    <w:rsid w:val="00324716"/>
    <w:rsid w:val="00334EA8"/>
    <w:rsid w:val="003428F7"/>
    <w:rsid w:val="003E5533"/>
    <w:rsid w:val="0042492A"/>
    <w:rsid w:val="00425742"/>
    <w:rsid w:val="004455A6"/>
    <w:rsid w:val="00474E87"/>
    <w:rsid w:val="004B13F1"/>
    <w:rsid w:val="004D26E4"/>
    <w:rsid w:val="00505E2A"/>
    <w:rsid w:val="0050612F"/>
    <w:rsid w:val="005157DC"/>
    <w:rsid w:val="00545257"/>
    <w:rsid w:val="005551CB"/>
    <w:rsid w:val="00561A32"/>
    <w:rsid w:val="005A5480"/>
    <w:rsid w:val="005E4946"/>
    <w:rsid w:val="0060727C"/>
    <w:rsid w:val="0061018C"/>
    <w:rsid w:val="006365BF"/>
    <w:rsid w:val="0068632C"/>
    <w:rsid w:val="006A2743"/>
    <w:rsid w:val="006B6E9B"/>
    <w:rsid w:val="006F4451"/>
    <w:rsid w:val="007179BC"/>
    <w:rsid w:val="007336F3"/>
    <w:rsid w:val="007934D5"/>
    <w:rsid w:val="00796ADF"/>
    <w:rsid w:val="007B0E0F"/>
    <w:rsid w:val="007E1B7D"/>
    <w:rsid w:val="008205B7"/>
    <w:rsid w:val="00821EF3"/>
    <w:rsid w:val="00840CDB"/>
    <w:rsid w:val="00861304"/>
    <w:rsid w:val="00867240"/>
    <w:rsid w:val="00885498"/>
    <w:rsid w:val="008E6CC0"/>
    <w:rsid w:val="008F2F1A"/>
    <w:rsid w:val="00931F5B"/>
    <w:rsid w:val="00940A23"/>
    <w:rsid w:val="00967493"/>
    <w:rsid w:val="00993A6C"/>
    <w:rsid w:val="009E3D07"/>
    <w:rsid w:val="009F0DFB"/>
    <w:rsid w:val="00A00BD7"/>
    <w:rsid w:val="00A12B38"/>
    <w:rsid w:val="00A75969"/>
    <w:rsid w:val="00AA6ED9"/>
    <w:rsid w:val="00AE199B"/>
    <w:rsid w:val="00AE7E4B"/>
    <w:rsid w:val="00AF58FA"/>
    <w:rsid w:val="00B755CE"/>
    <w:rsid w:val="00BA664A"/>
    <w:rsid w:val="00BA7A71"/>
    <w:rsid w:val="00C1253F"/>
    <w:rsid w:val="00C2107D"/>
    <w:rsid w:val="00C25B25"/>
    <w:rsid w:val="00C32AB7"/>
    <w:rsid w:val="00C53E56"/>
    <w:rsid w:val="00C62699"/>
    <w:rsid w:val="00C851C8"/>
    <w:rsid w:val="00CA35F5"/>
    <w:rsid w:val="00D3181A"/>
    <w:rsid w:val="00D57C5E"/>
    <w:rsid w:val="00D61C7D"/>
    <w:rsid w:val="00D73430"/>
    <w:rsid w:val="00E0325B"/>
    <w:rsid w:val="00E1114C"/>
    <w:rsid w:val="00E1707F"/>
    <w:rsid w:val="00E263AB"/>
    <w:rsid w:val="00E94860"/>
    <w:rsid w:val="00EA2BA8"/>
    <w:rsid w:val="00F21FBE"/>
    <w:rsid w:val="00F3280A"/>
    <w:rsid w:val="00F75861"/>
    <w:rsid w:val="00FB3D48"/>
    <w:rsid w:val="00F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52"/>
      <w:szCs w:val="53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2880" w:firstLine="720"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D61C7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114C"/>
    <w:pPr>
      <w:bidi/>
      <w:ind w:left="720"/>
      <w:contextualSpacing/>
    </w:pPr>
    <w:rPr>
      <w:lang w:val="en-US" w:bidi="ar-EG"/>
    </w:rPr>
  </w:style>
  <w:style w:type="character" w:customStyle="1" w:styleId="documentbody1">
    <w:name w:val="documentbody1"/>
    <w:rsid w:val="00E1114C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59"/>
    <w:rsid w:val="00545257"/>
    <w:rPr>
      <w:rFonts w:ascii="Calibri" w:eastAsia="Calibri" w:hAnsi="Calibri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52"/>
      <w:szCs w:val="53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2880" w:firstLine="720"/>
      <w:outlineLvl w:val="2"/>
    </w:pPr>
    <w:rPr>
      <w:rFonts w:ascii="Arial" w:hAnsi="Arial" w:cs="Arial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sid w:val="00D61C7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1114C"/>
    <w:pPr>
      <w:bidi/>
      <w:ind w:left="720"/>
      <w:contextualSpacing/>
    </w:pPr>
    <w:rPr>
      <w:lang w:val="en-US" w:bidi="ar-EG"/>
    </w:rPr>
  </w:style>
  <w:style w:type="character" w:customStyle="1" w:styleId="documentbody1">
    <w:name w:val="documentbody1"/>
    <w:rsid w:val="00E1114C"/>
    <w:rPr>
      <w:rFonts w:ascii="Verdana" w:hAnsi="Verdana" w:hint="default"/>
      <w:sz w:val="19"/>
      <w:szCs w:val="19"/>
    </w:rPr>
  </w:style>
  <w:style w:type="table" w:styleId="TableGrid">
    <w:name w:val="Table Grid"/>
    <w:basedOn w:val="TableNormal"/>
    <w:uiPriority w:val="59"/>
    <w:rsid w:val="00545257"/>
    <w:rPr>
      <w:rFonts w:ascii="Calibri" w:eastAsia="Calibri" w:hAnsi="Calibri" w:cs="Arial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dad.ahmed@soran.edu.iq" TargetMode="External"/><Relationship Id="rId13" Type="http://schemas.openxmlformats.org/officeDocument/2006/relationships/hyperlink" Target="http://www.rics.org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is.gov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stlaw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n.calameo.com/read/000468402fbd203cd5613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himdad4law@gmail.com" TargetMode="External"/><Relationship Id="rId14" Type="http://schemas.openxmlformats.org/officeDocument/2006/relationships/hyperlink" Target="http://www.googletranslatio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Wolverhampton</Company>
  <LinksUpToDate>false</LinksUpToDate>
  <CharactersWithSpaces>5623</CharactersWithSpaces>
  <SharedDoc>false</SharedDoc>
  <HLinks>
    <vt:vector size="42" baseType="variant">
      <vt:variant>
        <vt:i4>4259863</vt:i4>
      </vt:variant>
      <vt:variant>
        <vt:i4>18</vt:i4>
      </vt:variant>
      <vt:variant>
        <vt:i4>0</vt:i4>
      </vt:variant>
      <vt:variant>
        <vt:i4>5</vt:i4>
      </vt:variant>
      <vt:variant>
        <vt:lpwstr>http://www.googletranslation.com/</vt:lpwstr>
      </vt:variant>
      <vt:variant>
        <vt:lpwstr/>
      </vt:variant>
      <vt:variant>
        <vt:i4>4784194</vt:i4>
      </vt:variant>
      <vt:variant>
        <vt:i4>15</vt:i4>
      </vt:variant>
      <vt:variant>
        <vt:i4>0</vt:i4>
      </vt:variant>
      <vt:variant>
        <vt:i4>5</vt:i4>
      </vt:variant>
      <vt:variant>
        <vt:lpwstr>http://www.rics.org/</vt:lpwstr>
      </vt:variant>
      <vt:variant>
        <vt:lpwstr/>
      </vt:variant>
      <vt:variant>
        <vt:i4>7405629</vt:i4>
      </vt:variant>
      <vt:variant>
        <vt:i4>12</vt:i4>
      </vt:variant>
      <vt:variant>
        <vt:i4>0</vt:i4>
      </vt:variant>
      <vt:variant>
        <vt:i4>5</vt:i4>
      </vt:variant>
      <vt:variant>
        <vt:lpwstr>http://www.bis.gov.uk/</vt:lpwstr>
      </vt:variant>
      <vt:variant>
        <vt:lpwstr/>
      </vt:variant>
      <vt:variant>
        <vt:i4>1179668</vt:i4>
      </vt:variant>
      <vt:variant>
        <vt:i4>9</vt:i4>
      </vt:variant>
      <vt:variant>
        <vt:i4>0</vt:i4>
      </vt:variant>
      <vt:variant>
        <vt:i4>5</vt:i4>
      </vt:variant>
      <vt:variant>
        <vt:lpwstr>http://www.westlaw.co.uk/</vt:lpwstr>
      </vt:variant>
      <vt:variant>
        <vt:lpwstr/>
      </vt:variant>
      <vt:variant>
        <vt:i4>5767169</vt:i4>
      </vt:variant>
      <vt:variant>
        <vt:i4>6</vt:i4>
      </vt:variant>
      <vt:variant>
        <vt:i4>0</vt:i4>
      </vt:variant>
      <vt:variant>
        <vt:i4>5</vt:i4>
      </vt:variant>
      <vt:variant>
        <vt:lpwstr>http://en.calameo.com/read/000468402fbd203cd5613</vt:lpwstr>
      </vt:variant>
      <vt:variant>
        <vt:lpwstr/>
      </vt:variant>
      <vt:variant>
        <vt:i4>5636145</vt:i4>
      </vt:variant>
      <vt:variant>
        <vt:i4>3</vt:i4>
      </vt:variant>
      <vt:variant>
        <vt:i4>0</vt:i4>
      </vt:variant>
      <vt:variant>
        <vt:i4>5</vt:i4>
      </vt:variant>
      <vt:variant>
        <vt:lpwstr>mailto:himdad4law@gmail.com</vt:lpwstr>
      </vt:variant>
      <vt:variant>
        <vt:lpwstr/>
      </vt:variant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mailto:himdad.ahmed@soran.edu.iq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Joanwhieldon</dc:creator>
  <cp:lastModifiedBy>Sarhad Baez</cp:lastModifiedBy>
  <cp:revision>2</cp:revision>
  <cp:lastPrinted>2007-09-07T15:32:00Z</cp:lastPrinted>
  <dcterms:created xsi:type="dcterms:W3CDTF">2015-05-25T05:55:00Z</dcterms:created>
  <dcterms:modified xsi:type="dcterms:W3CDTF">2015-05-25T05:55:00Z</dcterms:modified>
</cp:coreProperties>
</file>