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86" w:rsidRPr="00354F39" w:rsidRDefault="00626886" w:rsidP="00626886">
      <w:pPr>
        <w:jc w:val="center"/>
        <w:rPr>
          <w:rFonts w:ascii="Arial" w:hAnsi="Arial" w:cs="Arial"/>
          <w:sz w:val="36"/>
          <w:szCs w:val="36"/>
        </w:rPr>
      </w:pPr>
      <w:r w:rsidRPr="00354F39">
        <w:rPr>
          <w:noProof/>
        </w:rPr>
        <w:drawing>
          <wp:inline distT="0" distB="0" distL="0" distR="0" wp14:anchorId="32021652" wp14:editId="2396289B">
            <wp:extent cx="161925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9250" cy="1876425"/>
                    </a:xfrm>
                    <a:prstGeom prst="rect">
                      <a:avLst/>
                    </a:prstGeom>
                  </pic:spPr>
                </pic:pic>
              </a:graphicData>
            </a:graphic>
          </wp:inline>
        </w:drawing>
      </w:r>
    </w:p>
    <w:p w:rsidR="00626886" w:rsidRPr="000A3B11" w:rsidRDefault="00626886" w:rsidP="00626886">
      <w:pPr>
        <w:jc w:val="center"/>
        <w:rPr>
          <w:rFonts w:asciiTheme="majorBidi" w:hAnsiTheme="majorBidi" w:cstheme="majorBidi"/>
          <w:b/>
          <w:sz w:val="28"/>
          <w:szCs w:val="28"/>
        </w:rPr>
      </w:pPr>
      <w:proofErr w:type="spellStart"/>
      <w:r w:rsidRPr="000A3B11">
        <w:rPr>
          <w:rFonts w:asciiTheme="majorBidi" w:hAnsiTheme="majorBidi" w:cstheme="majorBidi"/>
          <w:b/>
          <w:sz w:val="28"/>
          <w:szCs w:val="28"/>
        </w:rPr>
        <w:t>Soran</w:t>
      </w:r>
      <w:proofErr w:type="spellEnd"/>
      <w:r w:rsidRPr="000A3B11">
        <w:rPr>
          <w:rFonts w:asciiTheme="majorBidi" w:hAnsiTheme="majorBidi" w:cstheme="majorBidi"/>
          <w:b/>
          <w:sz w:val="28"/>
          <w:szCs w:val="28"/>
        </w:rPr>
        <w:t xml:space="preserve"> University</w:t>
      </w:r>
    </w:p>
    <w:p w:rsidR="00626886" w:rsidRPr="000A3B11" w:rsidRDefault="00626886" w:rsidP="00626886">
      <w:pPr>
        <w:jc w:val="center"/>
        <w:rPr>
          <w:rFonts w:asciiTheme="majorBidi" w:hAnsiTheme="majorBidi" w:cstheme="majorBidi"/>
          <w:b/>
        </w:rPr>
      </w:pPr>
      <w:r w:rsidRPr="000A3B11">
        <w:rPr>
          <w:rFonts w:asciiTheme="majorBidi" w:hAnsiTheme="majorBidi" w:cstheme="majorBidi"/>
          <w:b/>
        </w:rPr>
        <w:t>Faculty of Science and Engineering</w:t>
      </w:r>
    </w:p>
    <w:p w:rsidR="002F6443" w:rsidRPr="000A3B11" w:rsidRDefault="00626886" w:rsidP="00626886">
      <w:pPr>
        <w:jc w:val="center"/>
        <w:rPr>
          <w:rFonts w:asciiTheme="majorBidi" w:hAnsiTheme="majorBidi" w:cstheme="majorBidi"/>
          <w:b/>
        </w:rPr>
      </w:pPr>
      <w:r w:rsidRPr="000A3B11">
        <w:rPr>
          <w:rFonts w:asciiTheme="majorBidi" w:hAnsiTheme="majorBidi" w:cstheme="majorBidi"/>
          <w:b/>
        </w:rPr>
        <w:t>Petroleum Geosciences Department</w:t>
      </w:r>
    </w:p>
    <w:p w:rsidR="00626886" w:rsidRPr="00354F39" w:rsidRDefault="00626886" w:rsidP="00626886">
      <w:pPr>
        <w:jc w:val="center"/>
        <w:rPr>
          <w:rFonts w:ascii="Arial" w:hAnsi="Arial" w:cs="Arial"/>
          <w:b/>
        </w:rPr>
      </w:pPr>
    </w:p>
    <w:p w:rsidR="002F6443" w:rsidRPr="000A3B11" w:rsidRDefault="002F6443" w:rsidP="000A3B11">
      <w:pPr>
        <w:rPr>
          <w:rFonts w:ascii="Arial" w:hAnsi="Arial" w:cs="Arial"/>
          <w:b/>
        </w:rPr>
      </w:pPr>
      <w:r w:rsidRPr="00354F39">
        <w:rPr>
          <w:rFonts w:ascii="Arial" w:hAnsi="Arial" w:cs="Arial"/>
          <w:b/>
        </w:rPr>
        <w:t>1. Module Title</w:t>
      </w:r>
      <w:r w:rsidR="00626886" w:rsidRPr="00354F39">
        <w:rPr>
          <w:rFonts w:ascii="Arial" w:hAnsi="Arial" w:cs="Arial"/>
          <w:b/>
        </w:rPr>
        <w:t xml:space="preserve">: </w:t>
      </w:r>
      <w:r w:rsidR="00626886" w:rsidRPr="000A3B11">
        <w:rPr>
          <w:rFonts w:asciiTheme="majorBidi" w:hAnsiTheme="majorBidi" w:cstheme="majorBidi"/>
          <w:bCs/>
        </w:rPr>
        <w:t xml:space="preserve">Clastic Sedimentology &amp; </w:t>
      </w:r>
      <w:proofErr w:type="spellStart"/>
      <w:r w:rsidR="00626886" w:rsidRPr="000A3B11">
        <w:rPr>
          <w:rFonts w:asciiTheme="majorBidi" w:hAnsiTheme="majorBidi" w:cstheme="majorBidi"/>
          <w:bCs/>
        </w:rPr>
        <w:t>PetrographyI</w:t>
      </w:r>
      <w:proofErr w:type="spellEnd"/>
    </w:p>
    <w:p w:rsidR="000A3B11" w:rsidRDefault="000A3B11" w:rsidP="000A3B11">
      <w:pPr>
        <w:rPr>
          <w:b/>
        </w:rPr>
      </w:pPr>
    </w:p>
    <w:p w:rsidR="002F6443" w:rsidRPr="000A3B11" w:rsidRDefault="002F6443" w:rsidP="000A3B11">
      <w:pPr>
        <w:rPr>
          <w:b/>
        </w:rPr>
      </w:pPr>
      <w:r w:rsidRPr="00354F39">
        <w:rPr>
          <w:b/>
        </w:rPr>
        <w:t>2. Module Code</w:t>
      </w:r>
      <w:r w:rsidR="00731FFC" w:rsidRPr="00354F39">
        <w:rPr>
          <w:b/>
        </w:rPr>
        <w:t xml:space="preserve">: </w:t>
      </w:r>
      <w:r w:rsidR="00731FFC" w:rsidRPr="000A3B11">
        <w:rPr>
          <w:rFonts w:asciiTheme="majorBidi" w:hAnsiTheme="majorBidi" w:cstheme="majorBidi"/>
          <w:bCs/>
        </w:rPr>
        <w:t>PGE202</w:t>
      </w:r>
    </w:p>
    <w:p w:rsidR="000A3B11" w:rsidRDefault="000A3B11" w:rsidP="000A3B11">
      <w:pPr>
        <w:rPr>
          <w:b/>
        </w:rPr>
      </w:pPr>
    </w:p>
    <w:p w:rsidR="002F6443" w:rsidRPr="000A3B11" w:rsidRDefault="002F6443" w:rsidP="000A3B11">
      <w:pPr>
        <w:rPr>
          <w:b/>
        </w:rPr>
      </w:pPr>
      <w:r w:rsidRPr="00354F39">
        <w:rPr>
          <w:b/>
        </w:rPr>
        <w:t>3. Module Level</w:t>
      </w:r>
      <w:r w:rsidR="00626886" w:rsidRPr="00354F39">
        <w:rPr>
          <w:b/>
        </w:rPr>
        <w:t xml:space="preserve">: </w:t>
      </w:r>
      <w:r w:rsidR="00626886" w:rsidRPr="000A3B11">
        <w:rPr>
          <w:rFonts w:asciiTheme="majorBidi" w:hAnsiTheme="majorBidi" w:cstheme="majorBidi"/>
          <w:bCs/>
        </w:rPr>
        <w:t>2nd Stage</w:t>
      </w:r>
    </w:p>
    <w:p w:rsidR="000A3B11" w:rsidRDefault="000A3B11" w:rsidP="000A3B11">
      <w:pPr>
        <w:rPr>
          <w:b/>
        </w:rPr>
      </w:pPr>
    </w:p>
    <w:p w:rsidR="002F6443" w:rsidRPr="000A3B11" w:rsidRDefault="002F6443" w:rsidP="000A3B11">
      <w:pPr>
        <w:rPr>
          <w:b/>
        </w:rPr>
      </w:pPr>
      <w:r w:rsidRPr="00354F39">
        <w:rPr>
          <w:b/>
        </w:rPr>
        <w:t>4. Module Leader</w:t>
      </w:r>
      <w:r w:rsidR="00731FFC" w:rsidRPr="00354F39">
        <w:rPr>
          <w:b/>
        </w:rPr>
        <w:t xml:space="preserve">: </w:t>
      </w:r>
      <w:r w:rsidR="00731FFC" w:rsidRPr="000A3B11">
        <w:rPr>
          <w:rFonts w:asciiTheme="majorBidi" w:hAnsiTheme="majorBidi" w:cstheme="majorBidi"/>
          <w:bCs/>
        </w:rPr>
        <w:t xml:space="preserve">Mohammad Sadi </w:t>
      </w:r>
      <w:proofErr w:type="spellStart"/>
      <w:r w:rsidR="00731FFC" w:rsidRPr="000A3B11">
        <w:rPr>
          <w:rFonts w:asciiTheme="majorBidi" w:hAnsiTheme="majorBidi" w:cstheme="majorBidi"/>
          <w:bCs/>
        </w:rPr>
        <w:t>Nourmohammadi</w:t>
      </w:r>
      <w:proofErr w:type="spellEnd"/>
    </w:p>
    <w:p w:rsidR="000A3B11" w:rsidRDefault="000A3B11" w:rsidP="000A3B11">
      <w:pPr>
        <w:rPr>
          <w:b/>
        </w:rPr>
      </w:pPr>
    </w:p>
    <w:p w:rsidR="00B22FF8" w:rsidRPr="000A3B11" w:rsidRDefault="00B22FF8" w:rsidP="000A3B11">
      <w:pPr>
        <w:rPr>
          <w:b/>
        </w:rPr>
      </w:pPr>
      <w:r w:rsidRPr="00354F39">
        <w:rPr>
          <w:b/>
        </w:rPr>
        <w:t>5. Teaching Semester</w:t>
      </w:r>
      <w:r w:rsidR="00F324CB" w:rsidRPr="00354F39">
        <w:rPr>
          <w:b/>
        </w:rPr>
        <w:t xml:space="preserve">: </w:t>
      </w:r>
      <w:r w:rsidR="00F324CB" w:rsidRPr="000A3B11">
        <w:rPr>
          <w:rFonts w:asciiTheme="majorBidi" w:hAnsiTheme="majorBidi" w:cstheme="majorBidi"/>
          <w:bCs/>
        </w:rPr>
        <w:t>first semester</w:t>
      </w:r>
    </w:p>
    <w:p w:rsidR="000A3B11" w:rsidRDefault="000A3B11" w:rsidP="000A3B11">
      <w:pPr>
        <w:rPr>
          <w:b/>
        </w:rPr>
      </w:pPr>
    </w:p>
    <w:p w:rsidR="00B22FF8" w:rsidRPr="000A3B11" w:rsidRDefault="00B22FF8" w:rsidP="000A3B11">
      <w:pPr>
        <w:rPr>
          <w:b/>
        </w:rPr>
      </w:pPr>
      <w:r w:rsidRPr="00354F39">
        <w:rPr>
          <w:b/>
        </w:rPr>
        <w:t>6. Credit Rating for the module</w:t>
      </w:r>
    </w:p>
    <w:p w:rsidR="000A3B11" w:rsidRDefault="000A3B11" w:rsidP="000A3B11">
      <w:pPr>
        <w:rPr>
          <w:b/>
        </w:rPr>
      </w:pPr>
    </w:p>
    <w:p w:rsidR="00B22FF8" w:rsidRPr="000A3B11" w:rsidRDefault="00B22FF8" w:rsidP="000A3B11">
      <w:pPr>
        <w:rPr>
          <w:b/>
        </w:rPr>
      </w:pPr>
      <w:r w:rsidRPr="00354F39">
        <w:rPr>
          <w:b/>
        </w:rPr>
        <w:t xml:space="preserve">7. Prerequisites and </w:t>
      </w:r>
      <w:r w:rsidR="00742041" w:rsidRPr="00354F39">
        <w:rPr>
          <w:b/>
        </w:rPr>
        <w:t>co-</w:t>
      </w:r>
      <w:r w:rsidRPr="00354F39">
        <w:rPr>
          <w:b/>
        </w:rPr>
        <w:t>requisites</w:t>
      </w:r>
      <w:r w:rsidR="00731FFC" w:rsidRPr="00354F39">
        <w:rPr>
          <w:b/>
        </w:rPr>
        <w:t xml:space="preserve">: </w:t>
      </w:r>
    </w:p>
    <w:p w:rsidR="000A3B11" w:rsidRDefault="000A3B11" w:rsidP="002F6443">
      <w:pPr>
        <w:rPr>
          <w:b/>
        </w:rPr>
      </w:pPr>
    </w:p>
    <w:p w:rsidR="00B22FF8" w:rsidRPr="00354F39" w:rsidRDefault="00B22FF8" w:rsidP="002F6443">
      <w:pPr>
        <w:rPr>
          <w:b/>
        </w:rPr>
      </w:pPr>
      <w:r w:rsidRPr="00354F39">
        <w:rPr>
          <w:b/>
        </w:rPr>
        <w:t>8. Module Summary</w:t>
      </w:r>
    </w:p>
    <w:p w:rsidR="004577F0" w:rsidRPr="000A3B11" w:rsidRDefault="004577F0" w:rsidP="000A3B11">
      <w:pPr>
        <w:jc w:val="both"/>
        <w:rPr>
          <w:b/>
        </w:rPr>
      </w:pPr>
      <w:r w:rsidRPr="00156AE9">
        <w:rPr>
          <w:bCs/>
        </w:rPr>
        <w:t>Clastic sedimentology and petrography is the branch of earth sciences. That</w:t>
      </w:r>
      <w:r w:rsidRPr="00354F39">
        <w:rPr>
          <w:b/>
        </w:rPr>
        <w:t xml:space="preserve"> </w:t>
      </w:r>
      <w:r w:rsidRPr="00354F39">
        <w:t>provide an introduction to Clastic Sedimentology &amp; Petrography encompassing Texture, Sedimentary Processes, Sedimentary Structure, Sedimentary environments</w:t>
      </w:r>
      <w:r w:rsidR="0083765E">
        <w:t xml:space="preserve"> (We will cover various sedimentary environments such as fluvial, lacustrine, coastal, shelf, deep sea,…, and various examples from modern and ancient sedimentary environments will be used to highlight issues and applications in sedimentology). As well as principles of </w:t>
      </w:r>
      <w:proofErr w:type="spellStart"/>
      <w:r w:rsidR="0083765E">
        <w:t>facies</w:t>
      </w:r>
      <w:proofErr w:type="spellEnd"/>
      <w:r w:rsidR="0083765E">
        <w:t xml:space="preserve"> analysis. We will then cover various t</w:t>
      </w:r>
      <w:r w:rsidRPr="00354F39">
        <w:t>ypes of Clastic Sedimentary Rocks and Petrography of</w:t>
      </w:r>
      <w:r w:rsidR="0083765E">
        <w:t xml:space="preserve"> them. Because a</w:t>
      </w:r>
      <w:r w:rsidRPr="00354F39">
        <w:t>n understanding of Clastic Sedimentary rocks and Carbonate Sedimentary rocks is essential to many aspects of Petroleum Geosciences.</w:t>
      </w:r>
    </w:p>
    <w:p w:rsidR="000A3B11" w:rsidRDefault="000A3B11" w:rsidP="002F6443">
      <w:pPr>
        <w:rPr>
          <w:b/>
        </w:rPr>
      </w:pPr>
    </w:p>
    <w:p w:rsidR="00B22FF8" w:rsidRPr="00354F39" w:rsidRDefault="004449C7" w:rsidP="002F6443">
      <w:pPr>
        <w:rPr>
          <w:b/>
        </w:rPr>
      </w:pPr>
      <w:r w:rsidRPr="00354F39">
        <w:rPr>
          <w:b/>
        </w:rPr>
        <w:t>9. Module Aims</w:t>
      </w:r>
    </w:p>
    <w:p w:rsidR="000A3B11" w:rsidRPr="000A3B11" w:rsidRDefault="007B0F29" w:rsidP="000A3B11">
      <w:pPr>
        <w:jc w:val="both"/>
      </w:pPr>
      <w:r w:rsidRPr="00354F39">
        <w:t>The module will introduce you to ba</w:t>
      </w:r>
      <w:r w:rsidR="001973CF">
        <w:t>sic topics and essential topics</w:t>
      </w:r>
      <w:r w:rsidRPr="00354F39">
        <w:t xml:space="preserve"> in Clastic Sedimentolo</w:t>
      </w:r>
      <w:r w:rsidR="001973CF">
        <w:t>gy &amp; Petrography, which provide</w:t>
      </w:r>
      <w:r w:rsidRPr="00354F39">
        <w:t xml:space="preserve"> the foundation</w:t>
      </w:r>
      <w:r w:rsidR="00235964" w:rsidRPr="00354F39">
        <w:t xml:space="preserve"> and good </w:t>
      </w:r>
      <w:r w:rsidR="001973CF">
        <w:t>knowledge</w:t>
      </w:r>
      <w:r w:rsidR="002A722E" w:rsidRPr="00354F39">
        <w:t xml:space="preserve"> </w:t>
      </w:r>
      <w:r w:rsidRPr="00354F39">
        <w:t xml:space="preserve">for more advanced study of this subject area. </w:t>
      </w:r>
      <w:r w:rsidR="001973CF">
        <w:t>The course aims to have students learn how to describe and interpret ancient and modern sedimentary deposits.</w:t>
      </w:r>
      <w:r w:rsidR="00352974">
        <w:t xml:space="preserve"> The course is designed to allow you to develop the following skills: field description and interpretation of sediments and sedimentary rocks, critical </w:t>
      </w:r>
      <w:r w:rsidR="004577F0">
        <w:lastRenderedPageBreak/>
        <w:t xml:space="preserve">reading of literature </w:t>
      </w:r>
      <w:r w:rsidR="00352974">
        <w:t>and oral presentation. The course is field-based. These trips are partially subsidized by the department</w:t>
      </w:r>
      <w:r w:rsidR="000A3B11">
        <w:t>.</w:t>
      </w:r>
    </w:p>
    <w:p w:rsidR="000A3B11" w:rsidRDefault="000A3B11" w:rsidP="007B0F29">
      <w:pPr>
        <w:rPr>
          <w:b/>
        </w:rPr>
      </w:pPr>
    </w:p>
    <w:p w:rsidR="00FF4642" w:rsidRPr="00354F39" w:rsidRDefault="004449C7" w:rsidP="007B0F29">
      <w:pPr>
        <w:rPr>
          <w:b/>
        </w:rPr>
      </w:pPr>
      <w:r w:rsidRPr="00354F39">
        <w:rPr>
          <w:b/>
        </w:rPr>
        <w:t>10. Learning Outcomes</w:t>
      </w:r>
    </w:p>
    <w:p w:rsidR="00FF4642" w:rsidRPr="00354F39" w:rsidRDefault="00FF4642" w:rsidP="0035099B">
      <w:pPr>
        <w:jc w:val="both"/>
      </w:pPr>
      <w:r w:rsidRPr="00354F39">
        <w:t>On successful completion of this module students will:</w:t>
      </w:r>
    </w:p>
    <w:p w:rsidR="00D90862" w:rsidRPr="00354F39" w:rsidRDefault="00D90862" w:rsidP="0035099B">
      <w:pPr>
        <w:numPr>
          <w:ilvl w:val="0"/>
          <w:numId w:val="2"/>
        </w:numPr>
        <w:spacing w:before="100" w:beforeAutospacing="1" w:after="100" w:afterAutospacing="1"/>
        <w:jc w:val="both"/>
      </w:pPr>
      <w:r w:rsidRPr="00354F39">
        <w:t>An appreciation of the way in which Clastic Sedimentology &amp; Petrography relates to other aspects of Petroleum Geosciences and the Earth sciences</w:t>
      </w:r>
      <w:r w:rsidR="000A3B11">
        <w:t>.</w:t>
      </w:r>
    </w:p>
    <w:p w:rsidR="00D90862" w:rsidRPr="00354F39" w:rsidRDefault="00D90862" w:rsidP="0035099B">
      <w:pPr>
        <w:numPr>
          <w:ilvl w:val="0"/>
          <w:numId w:val="2"/>
        </w:numPr>
        <w:spacing w:before="100" w:beforeAutospacing="1" w:after="100" w:afterAutospacing="1"/>
        <w:jc w:val="both"/>
      </w:pPr>
      <w:r w:rsidRPr="00354F39">
        <w:t xml:space="preserve">Study types of Clastic sedimentary rocks and Petrography studies of these rocks to determine the framework, matrix and types of cements. </w:t>
      </w:r>
    </w:p>
    <w:p w:rsidR="00D90862" w:rsidRPr="00354F39" w:rsidRDefault="00D90862" w:rsidP="0035099B">
      <w:pPr>
        <w:numPr>
          <w:ilvl w:val="0"/>
          <w:numId w:val="2"/>
        </w:numPr>
        <w:spacing w:before="100" w:beforeAutospacing="1" w:after="100" w:afterAutospacing="1"/>
        <w:jc w:val="both"/>
      </w:pPr>
      <w:r w:rsidRPr="00354F39">
        <w:t>Appreciation of key aspects of Clastic Sedimentology</w:t>
      </w:r>
      <w:r w:rsidR="000A3B11">
        <w:t>.</w:t>
      </w:r>
      <w:r w:rsidRPr="00354F39">
        <w:t xml:space="preserve"> </w:t>
      </w:r>
    </w:p>
    <w:p w:rsidR="00D90862" w:rsidRPr="00354F39" w:rsidRDefault="00D90862" w:rsidP="0035099B">
      <w:pPr>
        <w:numPr>
          <w:ilvl w:val="0"/>
          <w:numId w:val="2"/>
        </w:numPr>
        <w:spacing w:before="100" w:beforeAutospacing="1" w:after="100" w:afterAutospacing="1"/>
        <w:jc w:val="both"/>
      </w:pPr>
      <w:r w:rsidRPr="00354F39">
        <w:t>Understand theoretical concepts in Clastic Sedimentology and relate these to specific problems or questions</w:t>
      </w:r>
      <w:r w:rsidR="000A3B11">
        <w:t>.</w:t>
      </w:r>
      <w:r w:rsidRPr="00354F39">
        <w:t xml:space="preserve"> </w:t>
      </w:r>
    </w:p>
    <w:p w:rsidR="00D90862" w:rsidRPr="00354F39" w:rsidRDefault="00D90862" w:rsidP="0035099B">
      <w:pPr>
        <w:numPr>
          <w:ilvl w:val="0"/>
          <w:numId w:val="2"/>
        </w:numPr>
        <w:spacing w:before="100" w:beforeAutospacing="1" w:after="100" w:afterAutospacing="1"/>
        <w:jc w:val="both"/>
      </w:pPr>
      <w:r w:rsidRPr="00354F39">
        <w:t>Work safely in the Field and assess related safety issues</w:t>
      </w:r>
      <w:r w:rsidR="000A3B11">
        <w:t>.</w:t>
      </w:r>
    </w:p>
    <w:p w:rsidR="00D90862" w:rsidRPr="00354F39" w:rsidRDefault="00D90862" w:rsidP="0035099B">
      <w:pPr>
        <w:numPr>
          <w:ilvl w:val="0"/>
          <w:numId w:val="2"/>
        </w:numPr>
        <w:spacing w:before="100" w:beforeAutospacing="1" w:after="100" w:afterAutospacing="1"/>
        <w:jc w:val="both"/>
      </w:pPr>
      <w:r w:rsidRPr="00354F39">
        <w:t>Undertake practical experimental work using appropriate equipment and instruments</w:t>
      </w:r>
      <w:r w:rsidR="000A3B11">
        <w:t>.</w:t>
      </w:r>
    </w:p>
    <w:p w:rsidR="00D90862" w:rsidRPr="00354F39" w:rsidRDefault="00D90862" w:rsidP="0035099B">
      <w:pPr>
        <w:numPr>
          <w:ilvl w:val="0"/>
          <w:numId w:val="2"/>
        </w:numPr>
        <w:spacing w:before="100" w:beforeAutospacing="1" w:after="100" w:afterAutospacing="1"/>
        <w:jc w:val="both"/>
      </w:pPr>
      <w:r w:rsidRPr="00354F39">
        <w:t>Apply basic knowledge of prac</w:t>
      </w:r>
      <w:r w:rsidR="000A3B11">
        <w:t>tical approaches and techniques.</w:t>
      </w:r>
    </w:p>
    <w:p w:rsidR="000A3B11" w:rsidRPr="00354F39" w:rsidRDefault="00D90862" w:rsidP="000A3B11">
      <w:pPr>
        <w:numPr>
          <w:ilvl w:val="0"/>
          <w:numId w:val="2"/>
        </w:numPr>
        <w:spacing w:before="100" w:beforeAutospacing="1" w:after="100" w:afterAutospacing="1"/>
        <w:jc w:val="both"/>
      </w:pPr>
      <w:r w:rsidRPr="00354F39">
        <w:t>Manage and manipulate numerical data from laboratory work and work productively with others in group labo</w:t>
      </w:r>
      <w:r w:rsidR="000A3B11">
        <w:t>ratory experiments.</w:t>
      </w:r>
    </w:p>
    <w:p w:rsidR="00742041" w:rsidRPr="00354F39" w:rsidRDefault="00FF4642" w:rsidP="00175602">
      <w:pPr>
        <w:rPr>
          <w:b/>
        </w:rPr>
      </w:pPr>
      <w:r w:rsidRPr="00354F39">
        <w:rPr>
          <w:b/>
        </w:rPr>
        <w:t xml:space="preserve">11. </w:t>
      </w:r>
      <w:r w:rsidR="00742041" w:rsidRPr="00354F39">
        <w:rPr>
          <w:b/>
        </w:rPr>
        <w:t>Syllabus</w:t>
      </w:r>
    </w:p>
    <w:tbl>
      <w:tblPr>
        <w:tblW w:w="78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4813"/>
        <w:gridCol w:w="1626"/>
      </w:tblGrid>
      <w:tr w:rsidR="00354F39" w:rsidRPr="00354F39" w:rsidTr="006B5A04">
        <w:trPr>
          <w:trHeight w:val="1451"/>
        </w:trPr>
        <w:tc>
          <w:tcPr>
            <w:tcW w:w="1430" w:type="dxa"/>
          </w:tcPr>
          <w:p w:rsidR="006B5A04" w:rsidRPr="00354F39" w:rsidRDefault="006B5A04" w:rsidP="00355897">
            <w:pPr>
              <w:tabs>
                <w:tab w:val="left" w:pos="2625"/>
              </w:tabs>
              <w:jc w:val="center"/>
              <w:rPr>
                <w:b/>
                <w:bCs/>
              </w:rPr>
            </w:pPr>
          </w:p>
          <w:p w:rsidR="006B5A04" w:rsidRPr="00354F39" w:rsidRDefault="006B5A04" w:rsidP="00355897">
            <w:pPr>
              <w:tabs>
                <w:tab w:val="left" w:pos="2625"/>
              </w:tabs>
              <w:jc w:val="center"/>
              <w:rPr>
                <w:b/>
                <w:bCs/>
              </w:rPr>
            </w:pPr>
            <w:r w:rsidRPr="00354F39">
              <w:rPr>
                <w:b/>
                <w:bCs/>
              </w:rPr>
              <w:t>University Academic Week</w:t>
            </w:r>
          </w:p>
        </w:tc>
        <w:tc>
          <w:tcPr>
            <w:tcW w:w="4813" w:type="dxa"/>
          </w:tcPr>
          <w:p w:rsidR="006B5A04" w:rsidRPr="00354F39" w:rsidRDefault="006B5A04" w:rsidP="00355897">
            <w:pPr>
              <w:tabs>
                <w:tab w:val="left" w:pos="2625"/>
              </w:tabs>
              <w:jc w:val="center"/>
              <w:rPr>
                <w:b/>
                <w:bCs/>
              </w:rPr>
            </w:pPr>
          </w:p>
          <w:p w:rsidR="006B5A04" w:rsidRPr="00354F39" w:rsidRDefault="006B5A04" w:rsidP="00355897">
            <w:pPr>
              <w:tabs>
                <w:tab w:val="left" w:pos="2625"/>
              </w:tabs>
              <w:jc w:val="center"/>
              <w:rPr>
                <w:b/>
                <w:bCs/>
              </w:rPr>
            </w:pPr>
            <w:r w:rsidRPr="00354F39">
              <w:rPr>
                <w:b/>
                <w:bCs/>
              </w:rPr>
              <w:t xml:space="preserve">Lecture Title &amp; Content    </w:t>
            </w:r>
          </w:p>
        </w:tc>
        <w:tc>
          <w:tcPr>
            <w:tcW w:w="1626" w:type="dxa"/>
          </w:tcPr>
          <w:p w:rsidR="006B5A04" w:rsidRPr="00354F39" w:rsidRDefault="006B5A04" w:rsidP="00355897">
            <w:pPr>
              <w:tabs>
                <w:tab w:val="left" w:pos="2625"/>
              </w:tabs>
              <w:jc w:val="center"/>
              <w:rPr>
                <w:b/>
                <w:bCs/>
                <w:sz w:val="21"/>
                <w:szCs w:val="21"/>
              </w:rPr>
            </w:pPr>
          </w:p>
          <w:p w:rsidR="006B5A04" w:rsidRPr="00354F39" w:rsidRDefault="006B5A04" w:rsidP="00355897">
            <w:pPr>
              <w:tabs>
                <w:tab w:val="left" w:pos="2625"/>
              </w:tabs>
              <w:jc w:val="center"/>
              <w:rPr>
                <w:b/>
                <w:bCs/>
                <w:sz w:val="21"/>
                <w:szCs w:val="21"/>
              </w:rPr>
            </w:pPr>
            <w:r w:rsidRPr="00354F39">
              <w:rPr>
                <w:b/>
                <w:bCs/>
                <w:sz w:val="21"/>
                <w:szCs w:val="21"/>
              </w:rPr>
              <w:t>Assessments</w:t>
            </w:r>
          </w:p>
        </w:tc>
      </w:tr>
      <w:tr w:rsidR="00354F39" w:rsidRPr="00354F39" w:rsidTr="006B5A04">
        <w:trPr>
          <w:trHeight w:val="1451"/>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1</w:t>
            </w:r>
          </w:p>
        </w:tc>
        <w:tc>
          <w:tcPr>
            <w:tcW w:w="4813" w:type="dxa"/>
          </w:tcPr>
          <w:p w:rsidR="006B5A04" w:rsidRPr="00354F39" w:rsidRDefault="006B5A04" w:rsidP="00355897">
            <w:pPr>
              <w:jc w:val="both"/>
              <w:rPr>
                <w:sz w:val="20"/>
                <w:szCs w:val="20"/>
              </w:rPr>
            </w:pPr>
            <w:r w:rsidRPr="00354F39">
              <w:rPr>
                <w:b/>
                <w:bCs/>
              </w:rPr>
              <w:t>Introduction to Sedimentology</w:t>
            </w:r>
            <w:r w:rsidRPr="00354F39">
              <w:t>:</w:t>
            </w:r>
            <w:r w:rsidRPr="00354F39">
              <w:rPr>
                <w:sz w:val="20"/>
                <w:szCs w:val="20"/>
              </w:rPr>
              <w:t xml:space="preserve"> Why study sedimentology? Definition of sedimentology, Significance of sedimentolog</w:t>
            </w:r>
            <w:r w:rsidR="003755EA">
              <w:rPr>
                <w:sz w:val="20"/>
                <w:szCs w:val="20"/>
              </w:rPr>
              <w:t>y</w:t>
            </w:r>
          </w:p>
          <w:p w:rsidR="006B5A04" w:rsidRPr="00354F39" w:rsidRDefault="006B5A04" w:rsidP="00355897">
            <w:pPr>
              <w:jc w:val="both"/>
              <w:rPr>
                <w:sz w:val="20"/>
                <w:szCs w:val="20"/>
              </w:rPr>
            </w:pPr>
            <w:r w:rsidRPr="00354F39">
              <w:rPr>
                <w:sz w:val="20"/>
                <w:szCs w:val="20"/>
              </w:rPr>
              <w:t xml:space="preserve"> </w:t>
            </w:r>
          </w:p>
          <w:p w:rsidR="006B5A04" w:rsidRPr="00354F39" w:rsidRDefault="006B5A04" w:rsidP="00355897">
            <w:pPr>
              <w:jc w:val="both"/>
              <w:rPr>
                <w:sz w:val="20"/>
                <w:szCs w:val="20"/>
              </w:rPr>
            </w:pPr>
          </w:p>
          <w:p w:rsidR="006B5A04" w:rsidRPr="00354F39" w:rsidRDefault="006B5A04" w:rsidP="00355897">
            <w:pPr>
              <w:tabs>
                <w:tab w:val="left" w:pos="2625"/>
              </w:tabs>
              <w:jc w:val="center"/>
            </w:pPr>
            <w:r w:rsidRPr="00354F39">
              <w:t xml:space="preserve">           </w:t>
            </w:r>
          </w:p>
        </w:tc>
        <w:tc>
          <w:tcPr>
            <w:tcW w:w="1626" w:type="dxa"/>
          </w:tcPr>
          <w:p w:rsidR="006B5A04" w:rsidRPr="00354F39" w:rsidRDefault="006B5A04" w:rsidP="00355897">
            <w:pPr>
              <w:tabs>
                <w:tab w:val="left" w:pos="2625"/>
              </w:tabs>
              <w:jc w:val="center"/>
              <w:rPr>
                <w:b/>
                <w:bCs/>
                <w:sz w:val="21"/>
                <w:szCs w:val="21"/>
              </w:rPr>
            </w:pPr>
          </w:p>
        </w:tc>
      </w:tr>
      <w:tr w:rsidR="00354F39" w:rsidRPr="00354F39" w:rsidTr="006B5A04">
        <w:trPr>
          <w:trHeight w:val="1451"/>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1</w:t>
            </w:r>
          </w:p>
        </w:tc>
        <w:tc>
          <w:tcPr>
            <w:tcW w:w="4813" w:type="dxa"/>
          </w:tcPr>
          <w:p w:rsidR="006B5A04" w:rsidRPr="00354F39" w:rsidRDefault="006B5A04" w:rsidP="00355897">
            <w:pPr>
              <w:jc w:val="both"/>
              <w:rPr>
                <w:b/>
                <w:bCs/>
                <w:sz w:val="20"/>
                <w:szCs w:val="20"/>
              </w:rPr>
            </w:pPr>
            <w:r w:rsidRPr="00354F39">
              <w:rPr>
                <w:b/>
                <w:bCs/>
              </w:rPr>
              <w:t>Sedimentary Texture</w:t>
            </w:r>
            <w:r w:rsidRPr="00354F39">
              <w:t>:</w:t>
            </w:r>
            <w:r w:rsidRPr="00354F39">
              <w:rPr>
                <w:sz w:val="20"/>
                <w:szCs w:val="20"/>
              </w:rPr>
              <w:t xml:space="preserve"> Introduction, </w:t>
            </w:r>
            <w:r w:rsidRPr="00354F39">
              <w:rPr>
                <w:b/>
                <w:bCs/>
                <w:sz w:val="20"/>
                <w:szCs w:val="20"/>
              </w:rPr>
              <w:t xml:space="preserve">Grain Size, </w:t>
            </w:r>
            <w:r w:rsidRPr="00354F39">
              <w:rPr>
                <w:sz w:val="20"/>
                <w:szCs w:val="20"/>
              </w:rPr>
              <w:t>Ways of determining Grain Size,</w:t>
            </w:r>
            <w:r w:rsidRPr="00354F39">
              <w:rPr>
                <w:b/>
                <w:bCs/>
                <w:sz w:val="20"/>
                <w:szCs w:val="20"/>
              </w:rPr>
              <w:t xml:space="preserve"> </w:t>
            </w:r>
            <w:r w:rsidRPr="00354F39">
              <w:rPr>
                <w:sz w:val="20"/>
                <w:szCs w:val="20"/>
              </w:rPr>
              <w:t>Direct measurement</w:t>
            </w:r>
            <w:r w:rsidRPr="00354F39">
              <w:rPr>
                <w:b/>
                <w:bCs/>
                <w:sz w:val="20"/>
                <w:szCs w:val="20"/>
              </w:rPr>
              <w:t xml:space="preserve"> </w:t>
            </w:r>
            <w:r w:rsidRPr="00354F39">
              <w:rPr>
                <w:sz w:val="20"/>
                <w:szCs w:val="20"/>
              </w:rPr>
              <w:t>Sieving</w:t>
            </w:r>
            <w:r w:rsidRPr="00354F39">
              <w:rPr>
                <w:b/>
                <w:bCs/>
                <w:sz w:val="20"/>
                <w:szCs w:val="20"/>
              </w:rPr>
              <w:t xml:space="preserve">, </w:t>
            </w:r>
            <w:r w:rsidRPr="00354F39">
              <w:rPr>
                <w:sz w:val="20"/>
                <w:szCs w:val="20"/>
              </w:rPr>
              <w:t>Settling velocity</w:t>
            </w:r>
            <w:r w:rsidRPr="00354F39">
              <w:rPr>
                <w:b/>
                <w:bCs/>
                <w:sz w:val="20"/>
                <w:szCs w:val="20"/>
              </w:rPr>
              <w:t xml:space="preserve">, </w:t>
            </w:r>
            <w:proofErr w:type="spellStart"/>
            <w:r w:rsidRPr="00354F39">
              <w:rPr>
                <w:sz w:val="20"/>
                <w:szCs w:val="20"/>
              </w:rPr>
              <w:t>Stoke’s</w:t>
            </w:r>
            <w:proofErr w:type="spellEnd"/>
            <w:r w:rsidRPr="00354F39">
              <w:rPr>
                <w:sz w:val="20"/>
                <w:szCs w:val="20"/>
              </w:rPr>
              <w:t xml:space="preserve"> Law</w:t>
            </w:r>
            <w:r w:rsidRPr="00354F39">
              <w:rPr>
                <w:b/>
                <w:bCs/>
                <w:sz w:val="20"/>
                <w:szCs w:val="20"/>
              </w:rPr>
              <w:t xml:space="preserve">, </w:t>
            </w:r>
            <w:r w:rsidRPr="00354F39">
              <w:rPr>
                <w:sz w:val="20"/>
                <w:szCs w:val="20"/>
              </w:rPr>
              <w:t>Displaying grain size data</w:t>
            </w:r>
            <w:r w:rsidRPr="00354F39">
              <w:rPr>
                <w:b/>
                <w:bCs/>
                <w:sz w:val="20"/>
                <w:szCs w:val="20"/>
              </w:rPr>
              <w:t xml:space="preserve">, </w:t>
            </w:r>
            <w:r w:rsidRPr="00354F39">
              <w:rPr>
                <w:sz w:val="20"/>
                <w:szCs w:val="20"/>
              </w:rPr>
              <w:t>Describing grain size distributions, Median</w:t>
            </w:r>
            <w:r w:rsidRPr="00354F39">
              <w:rPr>
                <w:b/>
                <w:bCs/>
                <w:sz w:val="20"/>
                <w:szCs w:val="20"/>
              </w:rPr>
              <w:t xml:space="preserve">, </w:t>
            </w:r>
            <w:r w:rsidRPr="00354F39">
              <w:rPr>
                <w:sz w:val="20"/>
                <w:szCs w:val="20"/>
              </w:rPr>
              <w:t>Mean</w:t>
            </w:r>
            <w:r w:rsidRPr="00354F39">
              <w:rPr>
                <w:b/>
                <w:bCs/>
                <w:sz w:val="20"/>
                <w:szCs w:val="20"/>
              </w:rPr>
              <w:t xml:space="preserve">, </w:t>
            </w:r>
            <w:r w:rsidRPr="00354F39">
              <w:rPr>
                <w:sz w:val="20"/>
                <w:szCs w:val="20"/>
              </w:rPr>
              <w:t>Sorting</w:t>
            </w:r>
            <w:r w:rsidRPr="00354F39">
              <w:rPr>
                <w:b/>
                <w:bCs/>
                <w:sz w:val="20"/>
                <w:szCs w:val="20"/>
              </w:rPr>
              <w:t xml:space="preserve">, </w:t>
            </w:r>
            <w:proofErr w:type="spellStart"/>
            <w:r w:rsidRPr="00354F39">
              <w:rPr>
                <w:sz w:val="20"/>
                <w:szCs w:val="20"/>
              </w:rPr>
              <w:t>Skewness</w:t>
            </w:r>
            <w:proofErr w:type="spellEnd"/>
            <w:r w:rsidRPr="00354F39">
              <w:rPr>
                <w:b/>
                <w:bCs/>
                <w:sz w:val="20"/>
                <w:szCs w:val="20"/>
              </w:rPr>
              <w:t xml:space="preserve">, </w:t>
            </w:r>
            <w:r w:rsidRPr="00354F39">
              <w:rPr>
                <w:sz w:val="20"/>
                <w:szCs w:val="20"/>
              </w:rPr>
              <w:t xml:space="preserve">Kurtosis, </w:t>
            </w:r>
            <w:r w:rsidRPr="00354F39">
              <w:rPr>
                <w:b/>
                <w:bCs/>
                <w:sz w:val="20"/>
                <w:szCs w:val="20"/>
              </w:rPr>
              <w:t>Grain Shape, Roundness</w:t>
            </w:r>
            <w:r w:rsidRPr="00354F39">
              <w:rPr>
                <w:b/>
                <w:bCs/>
                <w:sz w:val="18"/>
                <w:szCs w:val="18"/>
              </w:rPr>
              <w:t xml:space="preserve">, </w:t>
            </w:r>
            <w:proofErr w:type="spellStart"/>
            <w:r w:rsidRPr="00354F39">
              <w:rPr>
                <w:sz w:val="20"/>
                <w:szCs w:val="20"/>
              </w:rPr>
              <w:t>Wadell</w:t>
            </w:r>
            <w:proofErr w:type="spellEnd"/>
            <w:r w:rsidRPr="00354F39">
              <w:rPr>
                <w:b/>
                <w:bCs/>
                <w:sz w:val="20"/>
                <w:szCs w:val="20"/>
              </w:rPr>
              <w:t xml:space="preserve">, </w:t>
            </w:r>
            <w:proofErr w:type="spellStart"/>
            <w:r w:rsidRPr="00354F39">
              <w:rPr>
                <w:sz w:val="20"/>
                <w:szCs w:val="20"/>
              </w:rPr>
              <w:t>Dobkins</w:t>
            </w:r>
            <w:proofErr w:type="spellEnd"/>
            <w:r w:rsidRPr="00354F39">
              <w:rPr>
                <w:sz w:val="20"/>
                <w:szCs w:val="20"/>
              </w:rPr>
              <w:t xml:space="preserve"> and Folk</w:t>
            </w:r>
            <w:r w:rsidRPr="00354F39">
              <w:rPr>
                <w:b/>
                <w:bCs/>
                <w:sz w:val="20"/>
                <w:szCs w:val="20"/>
              </w:rPr>
              <w:t xml:space="preserve">, </w:t>
            </w:r>
            <w:r w:rsidRPr="00354F39">
              <w:rPr>
                <w:sz w:val="20"/>
                <w:szCs w:val="20"/>
              </w:rPr>
              <w:t xml:space="preserve">Power's visual comparison chart, </w:t>
            </w:r>
            <w:proofErr w:type="spellStart"/>
            <w:r w:rsidRPr="00354F39">
              <w:rPr>
                <w:b/>
                <w:bCs/>
                <w:sz w:val="18"/>
                <w:szCs w:val="18"/>
              </w:rPr>
              <w:t>Sphericity</w:t>
            </w:r>
            <w:proofErr w:type="spellEnd"/>
            <w:r w:rsidRPr="00354F39">
              <w:rPr>
                <w:b/>
                <w:bCs/>
                <w:sz w:val="20"/>
                <w:szCs w:val="20"/>
              </w:rPr>
              <w:t xml:space="preserve">, </w:t>
            </w:r>
            <w:proofErr w:type="spellStart"/>
            <w:r w:rsidRPr="00354F39">
              <w:rPr>
                <w:sz w:val="20"/>
                <w:szCs w:val="20"/>
              </w:rPr>
              <w:t>Wadell</w:t>
            </w:r>
            <w:proofErr w:type="spellEnd"/>
            <w:r w:rsidRPr="00354F39">
              <w:rPr>
                <w:b/>
                <w:bCs/>
                <w:sz w:val="20"/>
                <w:szCs w:val="20"/>
              </w:rPr>
              <w:t xml:space="preserve">, </w:t>
            </w:r>
            <w:r w:rsidRPr="00354F39">
              <w:rPr>
                <w:sz w:val="20"/>
                <w:szCs w:val="20"/>
              </w:rPr>
              <w:t>Sneed and Folk</w:t>
            </w:r>
            <w:r w:rsidRPr="00354F39">
              <w:rPr>
                <w:b/>
                <w:bCs/>
                <w:sz w:val="20"/>
                <w:szCs w:val="20"/>
              </w:rPr>
              <w:t xml:space="preserve">, </w:t>
            </w:r>
            <w:r w:rsidRPr="00354F39">
              <w:rPr>
                <w:sz w:val="20"/>
                <w:szCs w:val="20"/>
              </w:rPr>
              <w:t xml:space="preserve">Riley, </w:t>
            </w:r>
            <w:r w:rsidRPr="00354F39">
              <w:rPr>
                <w:b/>
                <w:bCs/>
                <w:sz w:val="18"/>
                <w:szCs w:val="18"/>
              </w:rPr>
              <w:t>Form</w:t>
            </w:r>
            <w:r w:rsidRPr="00354F39">
              <w:rPr>
                <w:b/>
                <w:bCs/>
                <w:sz w:val="20"/>
                <w:szCs w:val="20"/>
              </w:rPr>
              <w:t xml:space="preserve">, </w:t>
            </w:r>
            <w:r w:rsidRPr="00354F39">
              <w:rPr>
                <w:b/>
                <w:bCs/>
                <w:sz w:val="18"/>
                <w:szCs w:val="18"/>
              </w:rPr>
              <w:t>Surface texture</w:t>
            </w:r>
            <w:r w:rsidRPr="00354F39">
              <w:rPr>
                <w:b/>
                <w:bCs/>
                <w:sz w:val="20"/>
                <w:szCs w:val="20"/>
              </w:rPr>
              <w:t xml:space="preserve">, Fabric, </w:t>
            </w:r>
            <w:r w:rsidRPr="00354F39">
              <w:rPr>
                <w:sz w:val="20"/>
                <w:szCs w:val="20"/>
              </w:rPr>
              <w:t>Packing</w:t>
            </w:r>
            <w:r w:rsidRPr="00354F39">
              <w:rPr>
                <w:b/>
                <w:bCs/>
                <w:sz w:val="20"/>
                <w:szCs w:val="20"/>
              </w:rPr>
              <w:t xml:space="preserve">, </w:t>
            </w:r>
            <w:r w:rsidRPr="00354F39">
              <w:rPr>
                <w:sz w:val="20"/>
                <w:szCs w:val="20"/>
              </w:rPr>
              <w:t>Orientation</w:t>
            </w:r>
            <w:r w:rsidRPr="00354F39">
              <w:rPr>
                <w:b/>
                <w:bCs/>
                <w:sz w:val="20"/>
                <w:szCs w:val="20"/>
              </w:rPr>
              <w:t xml:space="preserve">, Maturity, </w:t>
            </w:r>
            <w:r w:rsidRPr="00354F39">
              <w:rPr>
                <w:sz w:val="20"/>
                <w:szCs w:val="20"/>
              </w:rPr>
              <w:t>Textural maturity</w:t>
            </w:r>
            <w:r w:rsidRPr="00354F39">
              <w:rPr>
                <w:b/>
                <w:bCs/>
                <w:sz w:val="20"/>
                <w:szCs w:val="20"/>
              </w:rPr>
              <w:t xml:space="preserve">, </w:t>
            </w:r>
            <w:r w:rsidRPr="00354F39">
              <w:rPr>
                <w:sz w:val="20"/>
                <w:szCs w:val="20"/>
              </w:rPr>
              <w:t>Mineralogical maturity</w:t>
            </w:r>
            <w:r w:rsidRPr="00354F39">
              <w:rPr>
                <w:b/>
                <w:bCs/>
                <w:sz w:val="20"/>
                <w:szCs w:val="20"/>
              </w:rPr>
              <w:t xml:space="preserve">, </w:t>
            </w:r>
            <w:r w:rsidRPr="00354F39">
              <w:rPr>
                <w:sz w:val="20"/>
                <w:szCs w:val="20"/>
              </w:rPr>
              <w:t>Textural inversions</w:t>
            </w:r>
          </w:p>
          <w:p w:rsidR="006B5A04" w:rsidRPr="00354F39" w:rsidRDefault="006B5A04" w:rsidP="00355897">
            <w:pPr>
              <w:autoSpaceDE w:val="0"/>
              <w:autoSpaceDN w:val="0"/>
              <w:adjustRightInd w:val="0"/>
              <w:jc w:val="center"/>
            </w:pPr>
          </w:p>
        </w:tc>
        <w:tc>
          <w:tcPr>
            <w:tcW w:w="1626" w:type="dxa"/>
          </w:tcPr>
          <w:p w:rsidR="006B5A04" w:rsidRPr="00354F39" w:rsidRDefault="006B5A04" w:rsidP="00355897">
            <w:pPr>
              <w:tabs>
                <w:tab w:val="left" w:pos="2625"/>
              </w:tabs>
              <w:jc w:val="center"/>
              <w:rPr>
                <w:b/>
                <w:bCs/>
                <w:sz w:val="21"/>
                <w:szCs w:val="21"/>
              </w:rPr>
            </w:pPr>
          </w:p>
        </w:tc>
      </w:tr>
      <w:tr w:rsidR="00354F39" w:rsidRPr="00354F39" w:rsidTr="006B5A04">
        <w:trPr>
          <w:trHeight w:val="1451"/>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2</w:t>
            </w:r>
          </w:p>
        </w:tc>
        <w:tc>
          <w:tcPr>
            <w:tcW w:w="4813" w:type="dxa"/>
          </w:tcPr>
          <w:p w:rsidR="006B5A04" w:rsidRPr="00354F39" w:rsidRDefault="006B5A04" w:rsidP="00355897">
            <w:pPr>
              <w:autoSpaceDE w:val="0"/>
              <w:autoSpaceDN w:val="0"/>
              <w:adjustRightInd w:val="0"/>
            </w:pPr>
            <w:r w:rsidRPr="00354F39">
              <w:rPr>
                <w:b/>
                <w:bCs/>
              </w:rPr>
              <w:t>Sedimentary Processes:</w:t>
            </w:r>
            <w:r w:rsidRPr="00354F39">
              <w:t xml:space="preserve"> Processes responsible for </w:t>
            </w:r>
            <w:r w:rsidRPr="00354F39">
              <w:rPr>
                <w:i/>
                <w:iCs/>
                <w:u w:val="single"/>
              </w:rPr>
              <w:t xml:space="preserve">grains formation </w:t>
            </w:r>
            <w:r w:rsidRPr="00354F39">
              <w:t xml:space="preserve">in the source region, processes by which the </w:t>
            </w:r>
            <w:r w:rsidRPr="00354F39">
              <w:rPr>
                <w:i/>
                <w:iCs/>
                <w:u w:val="single"/>
              </w:rPr>
              <w:t xml:space="preserve">grains are transported </w:t>
            </w:r>
            <w:r w:rsidRPr="00354F39">
              <w:t xml:space="preserve">from the source region to deposition site , Processes responsible for </w:t>
            </w:r>
            <w:r w:rsidRPr="00354F39">
              <w:rPr>
                <w:i/>
                <w:iCs/>
                <w:u w:val="single"/>
              </w:rPr>
              <w:t>detritus grains deposition and precipitation</w:t>
            </w:r>
            <w:r w:rsidRPr="00354F39">
              <w:rPr>
                <w:i/>
                <w:iCs/>
              </w:rPr>
              <w:t xml:space="preserve"> </w:t>
            </w:r>
            <w:r w:rsidRPr="00354F39">
              <w:t xml:space="preserve">of chemical and biochemical grains in depositional environments, Processes </w:t>
            </w:r>
            <w:r w:rsidRPr="00354F39">
              <w:lastRenderedPageBreak/>
              <w:t xml:space="preserve">responsible for </w:t>
            </w:r>
            <w:r w:rsidRPr="00354F39">
              <w:rPr>
                <w:i/>
                <w:iCs/>
                <w:u w:val="single"/>
              </w:rPr>
              <w:t>chemical, biological and physical changes</w:t>
            </w:r>
            <w:r w:rsidRPr="00354F39">
              <w:t xml:space="preserve"> in sediments after deposition (in T and P lower than metamorphism).</w:t>
            </w:r>
          </w:p>
        </w:tc>
        <w:tc>
          <w:tcPr>
            <w:tcW w:w="1626" w:type="dxa"/>
          </w:tcPr>
          <w:p w:rsidR="006B5A04" w:rsidRPr="00354F39" w:rsidRDefault="006B5A04" w:rsidP="00355897">
            <w:pPr>
              <w:tabs>
                <w:tab w:val="left" w:pos="2625"/>
              </w:tabs>
              <w:jc w:val="center"/>
              <w:rPr>
                <w:b/>
                <w:bCs/>
                <w:sz w:val="21"/>
                <w:szCs w:val="21"/>
              </w:rPr>
            </w:pPr>
          </w:p>
          <w:p w:rsidR="006B5A04" w:rsidRPr="00354F39" w:rsidRDefault="006B5A04" w:rsidP="00355897">
            <w:pPr>
              <w:tabs>
                <w:tab w:val="left" w:pos="2625"/>
              </w:tabs>
              <w:jc w:val="center"/>
              <w:rPr>
                <w:b/>
                <w:bCs/>
                <w:sz w:val="21"/>
                <w:szCs w:val="21"/>
              </w:rPr>
            </w:pPr>
          </w:p>
          <w:p w:rsidR="006B5A04" w:rsidRPr="00354F39" w:rsidRDefault="006B5A04" w:rsidP="00355897">
            <w:pPr>
              <w:tabs>
                <w:tab w:val="left" w:pos="2625"/>
              </w:tabs>
              <w:jc w:val="center"/>
              <w:rPr>
                <w:b/>
                <w:bCs/>
                <w:sz w:val="21"/>
                <w:szCs w:val="21"/>
              </w:rPr>
            </w:pPr>
          </w:p>
          <w:p w:rsidR="006B5A04" w:rsidRPr="00354F39" w:rsidRDefault="006B5A04" w:rsidP="00355897">
            <w:pPr>
              <w:tabs>
                <w:tab w:val="left" w:pos="2625"/>
              </w:tabs>
              <w:jc w:val="center"/>
              <w:rPr>
                <w:b/>
                <w:bCs/>
                <w:sz w:val="21"/>
                <w:szCs w:val="21"/>
              </w:rPr>
            </w:pPr>
          </w:p>
          <w:p w:rsidR="006B5A04" w:rsidRPr="00354F39" w:rsidRDefault="006B5A04" w:rsidP="00355897">
            <w:pPr>
              <w:tabs>
                <w:tab w:val="left" w:pos="2625"/>
              </w:tabs>
              <w:jc w:val="center"/>
              <w:rPr>
                <w:b/>
                <w:bCs/>
                <w:sz w:val="21"/>
                <w:szCs w:val="21"/>
              </w:rPr>
            </w:pPr>
          </w:p>
          <w:p w:rsidR="006B5A04" w:rsidRPr="00354F39" w:rsidRDefault="006B5A04" w:rsidP="00355897">
            <w:pPr>
              <w:tabs>
                <w:tab w:val="left" w:pos="2625"/>
              </w:tabs>
              <w:rPr>
                <w:b/>
                <w:bCs/>
                <w:sz w:val="21"/>
                <w:szCs w:val="21"/>
              </w:rPr>
            </w:pPr>
          </w:p>
        </w:tc>
      </w:tr>
      <w:tr w:rsidR="00354F39" w:rsidRPr="00354F39" w:rsidTr="006B5A04">
        <w:trPr>
          <w:trHeight w:val="1451"/>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rPr>
                <w:sz w:val="28"/>
                <w:szCs w:val="28"/>
              </w:rPr>
              <w:t>3</w:t>
            </w:r>
          </w:p>
        </w:tc>
        <w:tc>
          <w:tcPr>
            <w:tcW w:w="6439" w:type="dxa"/>
            <w:gridSpan w:val="2"/>
          </w:tcPr>
          <w:p w:rsidR="006B5A04" w:rsidRPr="00354F39" w:rsidRDefault="006B5A04" w:rsidP="00355897">
            <w:pPr>
              <w:tabs>
                <w:tab w:val="left" w:pos="2625"/>
              </w:tabs>
              <w:rPr>
                <w:b/>
                <w:bCs/>
                <w:sz w:val="21"/>
                <w:szCs w:val="21"/>
              </w:rPr>
            </w:pPr>
            <w:r w:rsidRPr="00354F39">
              <w:rPr>
                <w:b/>
                <w:bCs/>
              </w:rPr>
              <w:t>Sedimentary Processes:</w:t>
            </w:r>
            <w:r w:rsidRPr="00354F39">
              <w:t xml:space="preserve"> Processes responsible for </w:t>
            </w:r>
            <w:r w:rsidRPr="00354F39">
              <w:rPr>
                <w:i/>
                <w:iCs/>
                <w:u w:val="single"/>
              </w:rPr>
              <w:t xml:space="preserve">grains formation </w:t>
            </w:r>
            <w:r w:rsidRPr="00354F39">
              <w:t xml:space="preserve">in the source region, processes by which the </w:t>
            </w:r>
            <w:r w:rsidRPr="00354F39">
              <w:rPr>
                <w:i/>
                <w:iCs/>
                <w:u w:val="single"/>
              </w:rPr>
              <w:t xml:space="preserve">grains are transported </w:t>
            </w:r>
            <w:r w:rsidRPr="00354F39">
              <w:t xml:space="preserve">from the source region to deposition site , Processes responsible for </w:t>
            </w:r>
            <w:r w:rsidRPr="00354F39">
              <w:rPr>
                <w:i/>
                <w:iCs/>
                <w:u w:val="single"/>
              </w:rPr>
              <w:t>detritus grains deposition and precipitation</w:t>
            </w:r>
            <w:r w:rsidRPr="00354F39">
              <w:rPr>
                <w:i/>
                <w:iCs/>
              </w:rPr>
              <w:t xml:space="preserve"> </w:t>
            </w:r>
            <w:r w:rsidRPr="00354F39">
              <w:t xml:space="preserve">of chemical and biochemical grains in depositional environments, Processes responsible for </w:t>
            </w:r>
            <w:r w:rsidRPr="00354F39">
              <w:rPr>
                <w:i/>
                <w:iCs/>
                <w:u w:val="single"/>
              </w:rPr>
              <w:t>chemical, biological and physical changes</w:t>
            </w:r>
            <w:r w:rsidRPr="00354F39">
              <w:t xml:space="preserve"> in sediments after deposition (in T and P lower than metamorphism).</w:t>
            </w:r>
          </w:p>
          <w:p w:rsidR="006B5A04" w:rsidRPr="00354F39" w:rsidRDefault="006B5A04" w:rsidP="00355897">
            <w:pPr>
              <w:tabs>
                <w:tab w:val="left" w:pos="2625"/>
              </w:tabs>
              <w:rPr>
                <w:b/>
                <w:bCs/>
                <w:sz w:val="21"/>
                <w:szCs w:val="21"/>
              </w:rPr>
            </w:pPr>
          </w:p>
        </w:tc>
      </w:tr>
      <w:tr w:rsidR="00354F39" w:rsidRPr="00354F39" w:rsidTr="006B5A04">
        <w:trPr>
          <w:trHeight w:val="868"/>
        </w:trPr>
        <w:tc>
          <w:tcPr>
            <w:tcW w:w="1430" w:type="dxa"/>
          </w:tcPr>
          <w:p w:rsidR="006B5A04" w:rsidRPr="00354F39" w:rsidRDefault="006B5A04" w:rsidP="00355897">
            <w:pPr>
              <w:tabs>
                <w:tab w:val="left" w:pos="2625"/>
              </w:tabs>
              <w:jc w:val="center"/>
              <w:rPr>
                <w:sz w:val="32"/>
                <w:szCs w:val="32"/>
              </w:rPr>
            </w:pPr>
          </w:p>
          <w:p w:rsidR="006B5A04" w:rsidRPr="00354F39" w:rsidRDefault="006B5A04" w:rsidP="00355897">
            <w:pPr>
              <w:tabs>
                <w:tab w:val="left" w:pos="2625"/>
              </w:tabs>
              <w:jc w:val="center"/>
            </w:pPr>
            <w:r w:rsidRPr="00354F39">
              <w:t>3</w:t>
            </w:r>
          </w:p>
          <w:p w:rsidR="006B5A04" w:rsidRPr="00354F39" w:rsidRDefault="006B5A04" w:rsidP="00355897">
            <w:pPr>
              <w:tabs>
                <w:tab w:val="left" w:pos="2625"/>
              </w:tabs>
              <w:jc w:val="center"/>
            </w:pPr>
          </w:p>
          <w:p w:rsidR="006B5A04" w:rsidRPr="00354F39" w:rsidRDefault="006B5A04" w:rsidP="00355897">
            <w:pPr>
              <w:tabs>
                <w:tab w:val="left" w:pos="2625"/>
              </w:tabs>
              <w:jc w:val="center"/>
            </w:pPr>
          </w:p>
          <w:p w:rsidR="006B5A04" w:rsidRPr="00354F39" w:rsidRDefault="006B5A04" w:rsidP="00355897">
            <w:pPr>
              <w:tabs>
                <w:tab w:val="left" w:pos="2625"/>
              </w:tabs>
              <w:jc w:val="center"/>
            </w:pPr>
          </w:p>
        </w:tc>
        <w:tc>
          <w:tcPr>
            <w:tcW w:w="6439" w:type="dxa"/>
            <w:gridSpan w:val="2"/>
          </w:tcPr>
          <w:p w:rsidR="006B5A04" w:rsidRPr="00354F39" w:rsidRDefault="006B5A04" w:rsidP="00355897">
            <w:pPr>
              <w:autoSpaceDE w:val="0"/>
              <w:autoSpaceDN w:val="0"/>
              <w:adjustRightInd w:val="0"/>
              <w:rPr>
                <w:b/>
                <w:bCs/>
                <w:sz w:val="21"/>
                <w:szCs w:val="21"/>
              </w:rPr>
            </w:pPr>
          </w:p>
          <w:p w:rsidR="006B5A04" w:rsidRPr="00354F39" w:rsidRDefault="006B5A04" w:rsidP="00355897">
            <w:pPr>
              <w:autoSpaceDE w:val="0"/>
              <w:autoSpaceDN w:val="0"/>
              <w:adjustRightInd w:val="0"/>
              <w:jc w:val="center"/>
              <w:rPr>
                <w:b/>
                <w:bCs/>
                <w:sz w:val="21"/>
                <w:szCs w:val="21"/>
              </w:rPr>
            </w:pPr>
            <w:r w:rsidRPr="00354F39">
              <w:rPr>
                <w:b/>
                <w:bCs/>
              </w:rPr>
              <w:t xml:space="preserve">Sedimentary Structure: </w:t>
            </w:r>
            <w:r w:rsidRPr="00354F39">
              <w:rPr>
                <w:rFonts w:ascii="Persian" w:hAnsi="Persian" w:cs="Persian"/>
                <w:sz w:val="20"/>
                <w:szCs w:val="20"/>
              </w:rPr>
              <w:t xml:space="preserve">Introduction, </w:t>
            </w:r>
            <w:r w:rsidRPr="00354F39">
              <w:rPr>
                <w:i/>
                <w:iCs/>
                <w:u w:val="single"/>
              </w:rPr>
              <w:t>Primary sedimentary structure</w:t>
            </w:r>
            <w:r w:rsidRPr="00354F39">
              <w:t xml:space="preserve">, physical primary sedimentary structure, </w:t>
            </w:r>
            <w:r w:rsidRPr="00354F39">
              <w:rPr>
                <w:sz w:val="20"/>
                <w:szCs w:val="20"/>
              </w:rPr>
              <w:t xml:space="preserve">Inter layer structure, Up layer structures, </w:t>
            </w:r>
            <w:r w:rsidRPr="00354F39">
              <w:rPr>
                <w:i/>
                <w:iCs/>
                <w:sz w:val="20"/>
                <w:szCs w:val="20"/>
                <w:u w:val="single"/>
              </w:rPr>
              <w:t>Sole mark,</w:t>
            </w:r>
            <w:r w:rsidRPr="00354F39">
              <w:rPr>
                <w:b/>
                <w:bCs/>
                <w:sz w:val="20"/>
                <w:szCs w:val="20"/>
              </w:rPr>
              <w:t xml:space="preserve"> </w:t>
            </w:r>
            <w:r w:rsidRPr="00354F39">
              <w:rPr>
                <w:sz w:val="20"/>
                <w:szCs w:val="20"/>
              </w:rPr>
              <w:t>Deformed structures,</w:t>
            </w:r>
            <w:r w:rsidRPr="00354F39">
              <w:rPr>
                <w:b/>
                <w:bCs/>
                <w:sz w:val="20"/>
                <w:szCs w:val="20"/>
              </w:rPr>
              <w:t xml:space="preserve"> </w:t>
            </w:r>
            <w:r w:rsidRPr="00354F39">
              <w:rPr>
                <w:i/>
                <w:iCs/>
                <w:u w:val="single"/>
              </w:rPr>
              <w:t>Biogenic primary sedimentary structure</w:t>
            </w:r>
            <w:r w:rsidRPr="00354F39">
              <w:t xml:space="preserve">, </w:t>
            </w:r>
            <w:r w:rsidR="003755EA" w:rsidRPr="00354F39">
              <w:rPr>
                <w:i/>
                <w:iCs/>
                <w:u w:val="single"/>
              </w:rPr>
              <w:t>Secondary</w:t>
            </w:r>
            <w:r w:rsidRPr="00354F39">
              <w:rPr>
                <w:i/>
                <w:iCs/>
                <w:u w:val="single"/>
              </w:rPr>
              <w:t xml:space="preserve"> sedimentary structure</w:t>
            </w:r>
            <w:r w:rsidRPr="00354F39">
              <w:t xml:space="preserve">, </w:t>
            </w:r>
            <w:r w:rsidRPr="00354F39">
              <w:rPr>
                <w:sz w:val="20"/>
                <w:szCs w:val="20"/>
              </w:rPr>
              <w:t xml:space="preserve">Methods for studying sedimentary structures, </w:t>
            </w:r>
            <w:proofErr w:type="spellStart"/>
            <w:r w:rsidRPr="00354F39">
              <w:rPr>
                <w:sz w:val="20"/>
                <w:szCs w:val="20"/>
              </w:rPr>
              <w:t>Paleocurrent</w:t>
            </w:r>
            <w:proofErr w:type="spellEnd"/>
            <w:r w:rsidRPr="00354F39">
              <w:rPr>
                <w:sz w:val="20"/>
                <w:szCs w:val="20"/>
              </w:rPr>
              <w:t xml:space="preserve"> analysis</w:t>
            </w:r>
          </w:p>
          <w:p w:rsidR="006B5A04" w:rsidRPr="00354F39" w:rsidRDefault="006B5A04" w:rsidP="00355897">
            <w:pPr>
              <w:tabs>
                <w:tab w:val="left" w:pos="2625"/>
              </w:tabs>
              <w:jc w:val="center"/>
              <w:rPr>
                <w:b/>
                <w:bCs/>
                <w:sz w:val="21"/>
                <w:szCs w:val="21"/>
              </w:rPr>
            </w:pPr>
          </w:p>
        </w:tc>
      </w:tr>
      <w:tr w:rsidR="00354F39" w:rsidRPr="00354F39" w:rsidTr="006B5A04">
        <w:trPr>
          <w:trHeight w:val="574"/>
        </w:trPr>
        <w:tc>
          <w:tcPr>
            <w:tcW w:w="1430" w:type="dxa"/>
          </w:tcPr>
          <w:p w:rsidR="006B5A04" w:rsidRPr="00354F39" w:rsidRDefault="006B5A04" w:rsidP="00355897">
            <w:pPr>
              <w:tabs>
                <w:tab w:val="left" w:pos="2625"/>
              </w:tabs>
              <w:jc w:val="center"/>
              <w:rPr>
                <w:sz w:val="28"/>
                <w:szCs w:val="28"/>
              </w:rPr>
            </w:pPr>
            <w:r w:rsidRPr="00354F39">
              <w:rPr>
                <w:sz w:val="28"/>
                <w:szCs w:val="28"/>
              </w:rPr>
              <w:t>4</w:t>
            </w:r>
          </w:p>
        </w:tc>
        <w:tc>
          <w:tcPr>
            <w:tcW w:w="6439" w:type="dxa"/>
            <w:gridSpan w:val="2"/>
          </w:tcPr>
          <w:p w:rsidR="006B5A04" w:rsidRPr="00354F39" w:rsidRDefault="006B5A04" w:rsidP="00355897">
            <w:pPr>
              <w:tabs>
                <w:tab w:val="left" w:pos="2625"/>
              </w:tabs>
              <w:rPr>
                <w:b/>
                <w:bCs/>
                <w:sz w:val="21"/>
                <w:szCs w:val="21"/>
              </w:rPr>
            </w:pPr>
            <w:r w:rsidRPr="00354F39">
              <w:rPr>
                <w:b/>
                <w:bCs/>
                <w:sz w:val="21"/>
                <w:szCs w:val="21"/>
              </w:rPr>
              <w:t xml:space="preserve">                                           Assessment I</w:t>
            </w:r>
          </w:p>
        </w:tc>
      </w:tr>
      <w:tr w:rsidR="00354F39" w:rsidRPr="00354F39" w:rsidTr="006B5A04">
        <w:trPr>
          <w:trHeight w:val="1451"/>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5</w:t>
            </w:r>
          </w:p>
        </w:tc>
        <w:tc>
          <w:tcPr>
            <w:tcW w:w="4813" w:type="dxa"/>
          </w:tcPr>
          <w:p w:rsidR="006B5A04" w:rsidRPr="00354F39" w:rsidRDefault="006B5A04" w:rsidP="00355897">
            <w:pPr>
              <w:jc w:val="both"/>
              <w:rPr>
                <w:sz w:val="20"/>
                <w:szCs w:val="20"/>
              </w:rPr>
            </w:pPr>
            <w:r w:rsidRPr="00354F39">
              <w:rPr>
                <w:b/>
                <w:bCs/>
              </w:rPr>
              <w:t xml:space="preserve">Sedimentary Structure: </w:t>
            </w:r>
            <w:r w:rsidRPr="00354F39">
              <w:rPr>
                <w:rFonts w:ascii="Persian" w:hAnsi="Persian" w:cs="Persian"/>
                <w:sz w:val="20"/>
                <w:szCs w:val="20"/>
              </w:rPr>
              <w:t xml:space="preserve">Introduction, </w:t>
            </w:r>
            <w:r w:rsidRPr="00354F39">
              <w:rPr>
                <w:i/>
                <w:iCs/>
                <w:u w:val="single"/>
              </w:rPr>
              <w:t>Primary sedimentary structure</w:t>
            </w:r>
            <w:r w:rsidRPr="00354F39">
              <w:t xml:space="preserve">, physical primary sedimentary structure, </w:t>
            </w:r>
            <w:r w:rsidRPr="00354F39">
              <w:rPr>
                <w:sz w:val="20"/>
                <w:szCs w:val="20"/>
              </w:rPr>
              <w:t xml:space="preserve">Inter layer structure, Up layer structures, </w:t>
            </w:r>
            <w:r w:rsidRPr="00354F39">
              <w:rPr>
                <w:i/>
                <w:iCs/>
                <w:sz w:val="20"/>
                <w:szCs w:val="20"/>
                <w:u w:val="single"/>
              </w:rPr>
              <w:t>Sole mark,</w:t>
            </w:r>
            <w:r w:rsidRPr="00354F39">
              <w:rPr>
                <w:b/>
                <w:bCs/>
                <w:sz w:val="20"/>
                <w:szCs w:val="20"/>
              </w:rPr>
              <w:t xml:space="preserve"> </w:t>
            </w:r>
            <w:r w:rsidRPr="00354F39">
              <w:rPr>
                <w:sz w:val="20"/>
                <w:szCs w:val="20"/>
              </w:rPr>
              <w:t>Deformed structures,</w:t>
            </w:r>
            <w:r w:rsidRPr="00354F39">
              <w:rPr>
                <w:b/>
                <w:bCs/>
                <w:sz w:val="20"/>
                <w:szCs w:val="20"/>
              </w:rPr>
              <w:t xml:space="preserve"> </w:t>
            </w:r>
            <w:r w:rsidRPr="00354F39">
              <w:rPr>
                <w:i/>
                <w:iCs/>
                <w:u w:val="single"/>
              </w:rPr>
              <w:t>Biogenic primary sedimentary structure</w:t>
            </w:r>
            <w:r w:rsidRPr="00354F39">
              <w:t xml:space="preserve">, </w:t>
            </w:r>
            <w:proofErr w:type="spellStart"/>
            <w:r w:rsidRPr="00354F39">
              <w:rPr>
                <w:i/>
                <w:iCs/>
                <w:u w:val="single"/>
              </w:rPr>
              <w:t>Secondry</w:t>
            </w:r>
            <w:proofErr w:type="spellEnd"/>
            <w:r w:rsidRPr="00354F39">
              <w:rPr>
                <w:i/>
                <w:iCs/>
                <w:u w:val="single"/>
              </w:rPr>
              <w:t xml:space="preserve"> sedimentary structure</w:t>
            </w:r>
            <w:r w:rsidRPr="00354F39">
              <w:t xml:space="preserve">, </w:t>
            </w:r>
            <w:r w:rsidRPr="00354F39">
              <w:rPr>
                <w:sz w:val="20"/>
                <w:szCs w:val="20"/>
              </w:rPr>
              <w:t xml:space="preserve">Methods for studying sedimentary structures, </w:t>
            </w:r>
            <w:proofErr w:type="spellStart"/>
            <w:r w:rsidRPr="00354F39">
              <w:rPr>
                <w:sz w:val="20"/>
                <w:szCs w:val="20"/>
              </w:rPr>
              <w:t>Paleocurrent</w:t>
            </w:r>
            <w:proofErr w:type="spellEnd"/>
            <w:r w:rsidRPr="00354F39">
              <w:rPr>
                <w:sz w:val="20"/>
                <w:szCs w:val="20"/>
              </w:rPr>
              <w:t xml:space="preserve"> analysis</w:t>
            </w:r>
          </w:p>
        </w:tc>
        <w:tc>
          <w:tcPr>
            <w:tcW w:w="1626" w:type="dxa"/>
          </w:tcPr>
          <w:p w:rsidR="006B5A04" w:rsidRPr="00354F39" w:rsidRDefault="006B5A04" w:rsidP="00355897">
            <w:pPr>
              <w:tabs>
                <w:tab w:val="left" w:pos="2625"/>
              </w:tabs>
              <w:jc w:val="center"/>
              <w:rPr>
                <w:b/>
                <w:bCs/>
                <w:sz w:val="21"/>
                <w:szCs w:val="21"/>
              </w:rPr>
            </w:pPr>
          </w:p>
        </w:tc>
      </w:tr>
      <w:tr w:rsidR="00354F39" w:rsidRPr="00354F39" w:rsidTr="006B5A04">
        <w:trPr>
          <w:trHeight w:val="1759"/>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6</w:t>
            </w:r>
          </w:p>
        </w:tc>
        <w:tc>
          <w:tcPr>
            <w:tcW w:w="4813" w:type="dxa"/>
          </w:tcPr>
          <w:p w:rsidR="006B5A04" w:rsidRPr="00354F39" w:rsidRDefault="006B5A04" w:rsidP="00355897">
            <w:pPr>
              <w:jc w:val="both"/>
              <w:rPr>
                <w:sz w:val="20"/>
                <w:szCs w:val="20"/>
              </w:rPr>
            </w:pPr>
            <w:r w:rsidRPr="00354F39">
              <w:rPr>
                <w:b/>
                <w:bCs/>
              </w:rPr>
              <w:t xml:space="preserve">Sedimentary environments: </w:t>
            </w:r>
            <w:r w:rsidRPr="00354F39">
              <w:rPr>
                <w:b/>
                <w:bCs/>
                <w:sz w:val="20"/>
                <w:szCs w:val="20"/>
              </w:rPr>
              <w:t xml:space="preserve">Continental:  </w:t>
            </w:r>
            <w:r w:rsidRPr="00354F39">
              <w:rPr>
                <w:sz w:val="20"/>
                <w:szCs w:val="20"/>
              </w:rPr>
              <w:t xml:space="preserve">Glacial, Alluvial fan, Fluvial Environments, Desert Environments, Lake Environments, </w:t>
            </w:r>
            <w:r w:rsidRPr="00354F39">
              <w:rPr>
                <w:b/>
                <w:bCs/>
                <w:sz w:val="20"/>
                <w:szCs w:val="20"/>
              </w:rPr>
              <w:t xml:space="preserve">Transitional: </w:t>
            </w:r>
            <w:r w:rsidRPr="00354F39">
              <w:rPr>
                <w:sz w:val="20"/>
                <w:szCs w:val="20"/>
              </w:rPr>
              <w:t xml:space="preserve">Deltaic Environments, Tidal Environments, Barrier Island Environments, </w:t>
            </w:r>
            <w:r w:rsidRPr="00354F39">
              <w:rPr>
                <w:b/>
                <w:bCs/>
                <w:sz w:val="20"/>
                <w:szCs w:val="20"/>
              </w:rPr>
              <w:t xml:space="preserve">Marine: </w:t>
            </w:r>
            <w:r w:rsidRPr="00354F39">
              <w:rPr>
                <w:sz w:val="20"/>
                <w:szCs w:val="20"/>
              </w:rPr>
              <w:t xml:space="preserve">Reef, Shallow marine, Deep marine, </w:t>
            </w:r>
          </w:p>
          <w:p w:rsidR="006B5A04" w:rsidRPr="00354F39" w:rsidRDefault="006B5A04" w:rsidP="00355897">
            <w:pPr>
              <w:tabs>
                <w:tab w:val="left" w:pos="2625"/>
              </w:tabs>
              <w:jc w:val="center"/>
              <w:rPr>
                <w:b/>
                <w:bCs/>
                <w:sz w:val="21"/>
                <w:szCs w:val="21"/>
              </w:rPr>
            </w:pPr>
            <w:r w:rsidRPr="00354F39">
              <w:t>.</w:t>
            </w:r>
          </w:p>
        </w:tc>
        <w:tc>
          <w:tcPr>
            <w:tcW w:w="1626" w:type="dxa"/>
          </w:tcPr>
          <w:p w:rsidR="006B5A04" w:rsidRPr="00354F39" w:rsidRDefault="006B5A04" w:rsidP="00355897">
            <w:pPr>
              <w:rPr>
                <w:b/>
                <w:bCs/>
                <w:sz w:val="21"/>
                <w:szCs w:val="21"/>
              </w:rPr>
            </w:pPr>
          </w:p>
          <w:p w:rsidR="006B5A04" w:rsidRPr="00354F39" w:rsidRDefault="006B5A04" w:rsidP="00355897">
            <w:pPr>
              <w:tabs>
                <w:tab w:val="left" w:pos="2625"/>
              </w:tabs>
              <w:jc w:val="center"/>
              <w:rPr>
                <w:b/>
                <w:bCs/>
                <w:sz w:val="21"/>
                <w:szCs w:val="21"/>
              </w:rPr>
            </w:pPr>
          </w:p>
        </w:tc>
      </w:tr>
      <w:tr w:rsidR="00354F39" w:rsidRPr="00354F39" w:rsidTr="006B5A04">
        <w:trPr>
          <w:trHeight w:val="468"/>
        </w:trPr>
        <w:tc>
          <w:tcPr>
            <w:tcW w:w="1430" w:type="dxa"/>
          </w:tcPr>
          <w:p w:rsidR="006B5A04" w:rsidRPr="00354F39" w:rsidRDefault="006B5A04" w:rsidP="00355897">
            <w:pPr>
              <w:tabs>
                <w:tab w:val="left" w:pos="2625"/>
              </w:tabs>
              <w:jc w:val="center"/>
              <w:rPr>
                <w:sz w:val="28"/>
                <w:szCs w:val="28"/>
              </w:rPr>
            </w:pPr>
          </w:p>
          <w:p w:rsidR="006B5A04" w:rsidRPr="00354F39" w:rsidRDefault="006B5A04" w:rsidP="00355897">
            <w:pPr>
              <w:tabs>
                <w:tab w:val="left" w:pos="2625"/>
              </w:tabs>
              <w:jc w:val="center"/>
            </w:pPr>
            <w:r w:rsidRPr="00354F39">
              <w:t>7</w:t>
            </w:r>
          </w:p>
        </w:tc>
        <w:tc>
          <w:tcPr>
            <w:tcW w:w="4813" w:type="dxa"/>
          </w:tcPr>
          <w:p w:rsidR="006B5A04" w:rsidRPr="00354F39" w:rsidRDefault="006B5A04" w:rsidP="00355897">
            <w:pPr>
              <w:jc w:val="both"/>
              <w:rPr>
                <w:sz w:val="20"/>
                <w:szCs w:val="20"/>
              </w:rPr>
            </w:pPr>
            <w:r w:rsidRPr="00354F39">
              <w:rPr>
                <w:b/>
                <w:bCs/>
              </w:rPr>
              <w:t xml:space="preserve">Sedimentary environments: </w:t>
            </w:r>
            <w:r w:rsidRPr="00354F39">
              <w:rPr>
                <w:b/>
                <w:bCs/>
                <w:sz w:val="20"/>
                <w:szCs w:val="20"/>
              </w:rPr>
              <w:t xml:space="preserve">Continental:  </w:t>
            </w:r>
            <w:r w:rsidRPr="00354F39">
              <w:rPr>
                <w:sz w:val="20"/>
                <w:szCs w:val="20"/>
              </w:rPr>
              <w:t xml:space="preserve">Glacial, Alluvial fan, Fluvial Environments, Desert Environments, Lake Environments, </w:t>
            </w:r>
            <w:r w:rsidRPr="00354F39">
              <w:rPr>
                <w:b/>
                <w:bCs/>
                <w:sz w:val="20"/>
                <w:szCs w:val="20"/>
              </w:rPr>
              <w:t xml:space="preserve">Transitional: </w:t>
            </w:r>
            <w:r w:rsidRPr="00354F39">
              <w:rPr>
                <w:sz w:val="20"/>
                <w:szCs w:val="20"/>
              </w:rPr>
              <w:t xml:space="preserve">Deltaic Environments, Tidal Environments, Barrier Island Environments, </w:t>
            </w:r>
            <w:r w:rsidRPr="00354F39">
              <w:rPr>
                <w:b/>
                <w:bCs/>
                <w:sz w:val="20"/>
                <w:szCs w:val="20"/>
              </w:rPr>
              <w:t xml:space="preserve">Marine: </w:t>
            </w:r>
            <w:r w:rsidRPr="00354F39">
              <w:rPr>
                <w:sz w:val="20"/>
                <w:szCs w:val="20"/>
              </w:rPr>
              <w:t xml:space="preserve">Reef, Shallow marine, Deep marine, </w:t>
            </w:r>
          </w:p>
          <w:p w:rsidR="006B5A04" w:rsidRPr="00354F39" w:rsidRDefault="006B5A04" w:rsidP="00355897">
            <w:pPr>
              <w:tabs>
                <w:tab w:val="left" w:pos="2625"/>
              </w:tabs>
              <w:rPr>
                <w:b/>
                <w:bCs/>
              </w:rPr>
            </w:pPr>
          </w:p>
        </w:tc>
        <w:tc>
          <w:tcPr>
            <w:tcW w:w="1626" w:type="dxa"/>
          </w:tcPr>
          <w:p w:rsidR="006B5A04" w:rsidRPr="00354F39" w:rsidRDefault="006B5A04" w:rsidP="00355897">
            <w:pPr>
              <w:tabs>
                <w:tab w:val="left" w:pos="2625"/>
              </w:tabs>
              <w:jc w:val="center"/>
              <w:rPr>
                <w:b/>
                <w:bCs/>
                <w:sz w:val="21"/>
                <w:szCs w:val="21"/>
              </w:rPr>
            </w:pPr>
          </w:p>
          <w:p w:rsidR="006B5A04" w:rsidRPr="00354F39" w:rsidRDefault="006B5A04" w:rsidP="00355897">
            <w:pPr>
              <w:tabs>
                <w:tab w:val="left" w:pos="2625"/>
              </w:tabs>
              <w:jc w:val="center"/>
              <w:rPr>
                <w:b/>
                <w:bCs/>
                <w:sz w:val="21"/>
                <w:szCs w:val="21"/>
              </w:rPr>
            </w:pPr>
          </w:p>
        </w:tc>
      </w:tr>
      <w:tr w:rsidR="00354F39" w:rsidRPr="00354F39" w:rsidTr="006B5A04">
        <w:trPr>
          <w:trHeight w:val="378"/>
        </w:trPr>
        <w:tc>
          <w:tcPr>
            <w:tcW w:w="1430" w:type="dxa"/>
          </w:tcPr>
          <w:p w:rsidR="006B5A04" w:rsidRPr="00354F39" w:rsidRDefault="006B5A04" w:rsidP="00355897">
            <w:pPr>
              <w:tabs>
                <w:tab w:val="left" w:pos="2625"/>
              </w:tabs>
              <w:jc w:val="center"/>
              <w:rPr>
                <w:sz w:val="28"/>
                <w:szCs w:val="28"/>
              </w:rPr>
            </w:pPr>
            <w:r w:rsidRPr="00354F39">
              <w:rPr>
                <w:sz w:val="28"/>
                <w:szCs w:val="28"/>
              </w:rPr>
              <w:t>8</w:t>
            </w:r>
          </w:p>
          <w:p w:rsidR="006B5A04" w:rsidRPr="00354F39" w:rsidRDefault="006B5A04" w:rsidP="00355897">
            <w:pPr>
              <w:tabs>
                <w:tab w:val="left" w:pos="2625"/>
              </w:tabs>
              <w:jc w:val="center"/>
            </w:pPr>
          </w:p>
        </w:tc>
        <w:tc>
          <w:tcPr>
            <w:tcW w:w="4813" w:type="dxa"/>
          </w:tcPr>
          <w:p w:rsidR="006B5A04" w:rsidRPr="00354F39" w:rsidRDefault="006B5A04" w:rsidP="00355897">
            <w:pPr>
              <w:jc w:val="both"/>
              <w:rPr>
                <w:b/>
                <w:bCs/>
              </w:rPr>
            </w:pPr>
            <w:r w:rsidRPr="00354F39">
              <w:rPr>
                <w:b/>
                <w:bCs/>
                <w:sz w:val="21"/>
                <w:szCs w:val="21"/>
              </w:rPr>
              <w:t xml:space="preserve">                           Assessment II</w:t>
            </w:r>
          </w:p>
          <w:p w:rsidR="006B5A04" w:rsidRPr="00354F39" w:rsidRDefault="006B5A04" w:rsidP="00355897">
            <w:pPr>
              <w:tabs>
                <w:tab w:val="left" w:pos="2625"/>
              </w:tabs>
              <w:rPr>
                <w:b/>
                <w:bCs/>
              </w:rPr>
            </w:pPr>
          </w:p>
        </w:tc>
        <w:tc>
          <w:tcPr>
            <w:tcW w:w="1626" w:type="dxa"/>
          </w:tcPr>
          <w:p w:rsidR="006B5A04" w:rsidRPr="00354F39" w:rsidRDefault="006B5A04" w:rsidP="00355897">
            <w:pPr>
              <w:tabs>
                <w:tab w:val="left" w:pos="2625"/>
              </w:tabs>
              <w:jc w:val="center"/>
              <w:rPr>
                <w:b/>
                <w:bCs/>
                <w:sz w:val="21"/>
                <w:szCs w:val="21"/>
              </w:rPr>
            </w:pPr>
          </w:p>
        </w:tc>
      </w:tr>
      <w:tr w:rsidR="00354F39" w:rsidRPr="00354F39" w:rsidTr="006B5A04">
        <w:trPr>
          <w:trHeight w:val="528"/>
        </w:trPr>
        <w:tc>
          <w:tcPr>
            <w:tcW w:w="1430" w:type="dxa"/>
          </w:tcPr>
          <w:p w:rsidR="006B5A04" w:rsidRPr="00354F39" w:rsidRDefault="006B5A04" w:rsidP="00355897">
            <w:pPr>
              <w:tabs>
                <w:tab w:val="left" w:pos="2625"/>
              </w:tabs>
              <w:jc w:val="center"/>
              <w:rPr>
                <w:sz w:val="28"/>
                <w:szCs w:val="28"/>
              </w:rPr>
            </w:pPr>
          </w:p>
          <w:p w:rsidR="006B5A04" w:rsidRPr="00354F39" w:rsidRDefault="006B5A04" w:rsidP="00355897">
            <w:pPr>
              <w:tabs>
                <w:tab w:val="left" w:pos="2625"/>
              </w:tabs>
              <w:jc w:val="center"/>
              <w:rPr>
                <w:sz w:val="28"/>
                <w:szCs w:val="28"/>
              </w:rPr>
            </w:pPr>
            <w:r w:rsidRPr="00354F39">
              <w:rPr>
                <w:sz w:val="28"/>
                <w:szCs w:val="28"/>
              </w:rPr>
              <w:t>9</w:t>
            </w:r>
          </w:p>
          <w:p w:rsidR="006B5A04" w:rsidRPr="00354F39" w:rsidRDefault="006B5A04" w:rsidP="00355897">
            <w:pPr>
              <w:tabs>
                <w:tab w:val="left" w:pos="2625"/>
              </w:tabs>
              <w:jc w:val="center"/>
            </w:pPr>
          </w:p>
        </w:tc>
        <w:tc>
          <w:tcPr>
            <w:tcW w:w="4813" w:type="dxa"/>
          </w:tcPr>
          <w:p w:rsidR="006B5A04" w:rsidRPr="00354F39" w:rsidRDefault="006B5A04" w:rsidP="00355897">
            <w:pPr>
              <w:jc w:val="both"/>
              <w:rPr>
                <w:sz w:val="20"/>
                <w:szCs w:val="20"/>
              </w:rPr>
            </w:pPr>
            <w:proofErr w:type="spellStart"/>
            <w:r w:rsidRPr="00354F39">
              <w:rPr>
                <w:b/>
                <w:bCs/>
              </w:rPr>
              <w:t>Siliciclastic</w:t>
            </w:r>
            <w:proofErr w:type="spellEnd"/>
            <w:r w:rsidRPr="00354F39">
              <w:rPr>
                <w:b/>
                <w:bCs/>
              </w:rPr>
              <w:t xml:space="preserve"> sedimentary rocks</w:t>
            </w:r>
            <w:r w:rsidRPr="00354F39">
              <w:t xml:space="preserve">: </w:t>
            </w:r>
            <w:r w:rsidRPr="00354F39">
              <w:rPr>
                <w:sz w:val="20"/>
                <w:szCs w:val="20"/>
              </w:rPr>
              <w:t>Conglomerates &amp; types of conglomerates.</w:t>
            </w:r>
          </w:p>
          <w:p w:rsidR="006B5A04" w:rsidRPr="00354F39" w:rsidRDefault="006B5A04" w:rsidP="00355897">
            <w:pPr>
              <w:jc w:val="both"/>
              <w:rPr>
                <w:b/>
                <w:bCs/>
              </w:rPr>
            </w:pPr>
          </w:p>
          <w:p w:rsidR="006B5A04" w:rsidRPr="00354F39" w:rsidRDefault="006B5A04" w:rsidP="00355897">
            <w:pPr>
              <w:tabs>
                <w:tab w:val="left" w:pos="2625"/>
              </w:tabs>
              <w:rPr>
                <w:b/>
                <w:bCs/>
              </w:rPr>
            </w:pPr>
          </w:p>
        </w:tc>
        <w:tc>
          <w:tcPr>
            <w:tcW w:w="1626" w:type="dxa"/>
          </w:tcPr>
          <w:p w:rsidR="006B5A04" w:rsidRPr="00354F39" w:rsidRDefault="006B5A04" w:rsidP="00355897">
            <w:pPr>
              <w:tabs>
                <w:tab w:val="left" w:pos="2625"/>
              </w:tabs>
              <w:jc w:val="center"/>
              <w:rPr>
                <w:b/>
                <w:bCs/>
                <w:sz w:val="21"/>
                <w:szCs w:val="21"/>
              </w:rPr>
            </w:pPr>
          </w:p>
        </w:tc>
      </w:tr>
      <w:tr w:rsidR="00354F39" w:rsidRPr="00354F39" w:rsidTr="006B5A04">
        <w:trPr>
          <w:trHeight w:val="1017"/>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10</w:t>
            </w:r>
          </w:p>
        </w:tc>
        <w:tc>
          <w:tcPr>
            <w:tcW w:w="4813" w:type="dxa"/>
          </w:tcPr>
          <w:p w:rsidR="006B5A04" w:rsidRPr="00354F39" w:rsidRDefault="006B5A04" w:rsidP="00355897">
            <w:pPr>
              <w:jc w:val="both"/>
              <w:rPr>
                <w:sz w:val="20"/>
                <w:szCs w:val="20"/>
                <w:lang w:val="nl-NL"/>
              </w:rPr>
            </w:pPr>
            <w:proofErr w:type="spellStart"/>
            <w:r w:rsidRPr="00354F39">
              <w:rPr>
                <w:b/>
                <w:bCs/>
              </w:rPr>
              <w:t>Siliciclastic</w:t>
            </w:r>
            <w:proofErr w:type="spellEnd"/>
            <w:r w:rsidRPr="00354F39">
              <w:rPr>
                <w:b/>
                <w:bCs/>
              </w:rPr>
              <w:t xml:space="preserve"> sedimentary rocks</w:t>
            </w:r>
            <w:r w:rsidRPr="00354F39">
              <w:t xml:space="preserve">: </w:t>
            </w:r>
            <w:r w:rsidRPr="00354F39">
              <w:rPr>
                <w:sz w:val="20"/>
                <w:szCs w:val="20"/>
              </w:rPr>
              <w:t xml:space="preserve">Sandstones, nominate the Sandstones based on folk and </w:t>
            </w:r>
            <w:proofErr w:type="spellStart"/>
            <w:r w:rsidRPr="00354F39">
              <w:rPr>
                <w:sz w:val="20"/>
                <w:szCs w:val="20"/>
              </w:rPr>
              <w:t>pettijohn</w:t>
            </w:r>
            <w:proofErr w:type="spellEnd"/>
            <w:r w:rsidRPr="00354F39">
              <w:rPr>
                <w:sz w:val="20"/>
                <w:szCs w:val="20"/>
              </w:rPr>
              <w:t xml:space="preserve"> classifications.</w:t>
            </w:r>
          </w:p>
          <w:p w:rsidR="006B5A04" w:rsidRPr="00354F39" w:rsidRDefault="006B5A04" w:rsidP="00355897">
            <w:pPr>
              <w:tabs>
                <w:tab w:val="left" w:pos="2625"/>
              </w:tabs>
              <w:rPr>
                <w:b/>
                <w:bCs/>
              </w:rPr>
            </w:pPr>
          </w:p>
        </w:tc>
        <w:tc>
          <w:tcPr>
            <w:tcW w:w="1626" w:type="dxa"/>
          </w:tcPr>
          <w:p w:rsidR="006B5A04" w:rsidRPr="00354F39" w:rsidRDefault="006B5A04" w:rsidP="00355897">
            <w:pPr>
              <w:tabs>
                <w:tab w:val="left" w:pos="2625"/>
              </w:tabs>
              <w:jc w:val="center"/>
              <w:rPr>
                <w:b/>
                <w:bCs/>
                <w:sz w:val="21"/>
                <w:szCs w:val="21"/>
              </w:rPr>
            </w:pPr>
          </w:p>
        </w:tc>
      </w:tr>
      <w:tr w:rsidR="00354F39" w:rsidRPr="00354F39" w:rsidTr="006B5A04">
        <w:trPr>
          <w:trHeight w:val="1451"/>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11</w:t>
            </w:r>
          </w:p>
        </w:tc>
        <w:tc>
          <w:tcPr>
            <w:tcW w:w="4813" w:type="dxa"/>
          </w:tcPr>
          <w:p w:rsidR="006B5A04" w:rsidRPr="00354F39" w:rsidRDefault="006B5A04" w:rsidP="00355897">
            <w:pPr>
              <w:autoSpaceDE w:val="0"/>
              <w:autoSpaceDN w:val="0"/>
              <w:adjustRightInd w:val="0"/>
              <w:jc w:val="center"/>
              <w:rPr>
                <w:i/>
                <w:iCs/>
              </w:rPr>
            </w:pPr>
            <w:r w:rsidRPr="00354F39">
              <w:rPr>
                <w:b/>
                <w:bCs/>
                <w:sz w:val="21"/>
                <w:szCs w:val="21"/>
              </w:rPr>
              <w:t>Assessment III</w:t>
            </w:r>
          </w:p>
        </w:tc>
        <w:tc>
          <w:tcPr>
            <w:tcW w:w="1626" w:type="dxa"/>
          </w:tcPr>
          <w:p w:rsidR="006B5A04" w:rsidRPr="00354F39" w:rsidRDefault="006B5A04" w:rsidP="00355897">
            <w:pPr>
              <w:tabs>
                <w:tab w:val="left" w:pos="2625"/>
              </w:tabs>
              <w:jc w:val="center"/>
              <w:rPr>
                <w:b/>
                <w:bCs/>
                <w:sz w:val="21"/>
                <w:szCs w:val="21"/>
              </w:rPr>
            </w:pPr>
          </w:p>
          <w:p w:rsidR="006B5A04" w:rsidRPr="00354F39" w:rsidRDefault="006B5A04" w:rsidP="00355897">
            <w:pPr>
              <w:tabs>
                <w:tab w:val="left" w:pos="2625"/>
              </w:tabs>
              <w:jc w:val="center"/>
              <w:rPr>
                <w:b/>
                <w:bCs/>
                <w:sz w:val="21"/>
                <w:szCs w:val="21"/>
              </w:rPr>
            </w:pPr>
          </w:p>
        </w:tc>
      </w:tr>
      <w:tr w:rsidR="00354F39" w:rsidRPr="00354F39" w:rsidTr="006B5A04">
        <w:trPr>
          <w:trHeight w:val="1451"/>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12</w:t>
            </w:r>
          </w:p>
        </w:tc>
        <w:tc>
          <w:tcPr>
            <w:tcW w:w="4813" w:type="dxa"/>
          </w:tcPr>
          <w:p w:rsidR="006B5A04" w:rsidRPr="00354F39" w:rsidRDefault="006B5A04" w:rsidP="00355897">
            <w:pPr>
              <w:jc w:val="both"/>
              <w:rPr>
                <w:sz w:val="20"/>
                <w:szCs w:val="20"/>
                <w:lang w:val="nl-NL"/>
              </w:rPr>
            </w:pPr>
            <w:proofErr w:type="spellStart"/>
            <w:r w:rsidRPr="00354F39">
              <w:rPr>
                <w:b/>
                <w:bCs/>
              </w:rPr>
              <w:t>Siliciclastic</w:t>
            </w:r>
            <w:proofErr w:type="spellEnd"/>
            <w:r w:rsidRPr="00354F39">
              <w:rPr>
                <w:b/>
                <w:bCs/>
              </w:rPr>
              <w:t xml:space="preserve"> sedimentary rocks</w:t>
            </w:r>
            <w:r w:rsidRPr="00354F39">
              <w:t xml:space="preserve">: </w:t>
            </w:r>
            <w:r w:rsidRPr="00354F39">
              <w:rPr>
                <w:sz w:val="20"/>
                <w:szCs w:val="20"/>
              </w:rPr>
              <w:t xml:space="preserve">Sandstones, nominate the Sandstones based on folk and </w:t>
            </w:r>
            <w:proofErr w:type="spellStart"/>
            <w:r w:rsidRPr="00354F39">
              <w:rPr>
                <w:sz w:val="20"/>
                <w:szCs w:val="20"/>
              </w:rPr>
              <w:t>pettijohn</w:t>
            </w:r>
            <w:proofErr w:type="spellEnd"/>
            <w:r w:rsidRPr="00354F39">
              <w:rPr>
                <w:sz w:val="20"/>
                <w:szCs w:val="20"/>
              </w:rPr>
              <w:t xml:space="preserve"> classifications.</w:t>
            </w:r>
          </w:p>
          <w:p w:rsidR="006B5A04" w:rsidRPr="00354F39" w:rsidRDefault="006B5A04" w:rsidP="00355897">
            <w:pPr>
              <w:autoSpaceDE w:val="0"/>
              <w:autoSpaceDN w:val="0"/>
              <w:adjustRightInd w:val="0"/>
              <w:jc w:val="center"/>
              <w:rPr>
                <w:lang w:val="nl-NL"/>
              </w:rPr>
            </w:pPr>
          </w:p>
        </w:tc>
        <w:tc>
          <w:tcPr>
            <w:tcW w:w="1626" w:type="dxa"/>
          </w:tcPr>
          <w:p w:rsidR="006B5A04" w:rsidRPr="00354F39" w:rsidRDefault="006B5A04" w:rsidP="00355897">
            <w:pPr>
              <w:tabs>
                <w:tab w:val="left" w:pos="4245"/>
              </w:tabs>
              <w:autoSpaceDE w:val="0"/>
              <w:autoSpaceDN w:val="0"/>
              <w:adjustRightInd w:val="0"/>
              <w:jc w:val="center"/>
              <w:rPr>
                <w:sz w:val="21"/>
                <w:szCs w:val="21"/>
              </w:rPr>
            </w:pPr>
          </w:p>
        </w:tc>
      </w:tr>
      <w:tr w:rsidR="00354F39" w:rsidRPr="00354F39" w:rsidTr="006B5A04">
        <w:trPr>
          <w:trHeight w:val="718"/>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13</w:t>
            </w:r>
          </w:p>
        </w:tc>
        <w:tc>
          <w:tcPr>
            <w:tcW w:w="4813" w:type="dxa"/>
          </w:tcPr>
          <w:p w:rsidR="006B5A04" w:rsidRPr="00354F39" w:rsidRDefault="006B5A04" w:rsidP="00355897">
            <w:pPr>
              <w:jc w:val="both"/>
              <w:rPr>
                <w:sz w:val="20"/>
                <w:szCs w:val="20"/>
              </w:rPr>
            </w:pPr>
            <w:proofErr w:type="spellStart"/>
            <w:r w:rsidRPr="00354F39">
              <w:rPr>
                <w:b/>
                <w:bCs/>
              </w:rPr>
              <w:t>Siliciclastic</w:t>
            </w:r>
            <w:proofErr w:type="spellEnd"/>
            <w:r w:rsidRPr="00354F39">
              <w:rPr>
                <w:b/>
                <w:bCs/>
              </w:rPr>
              <w:t xml:space="preserve"> sedimentary rocks</w:t>
            </w:r>
            <w:r w:rsidRPr="00354F39">
              <w:t xml:space="preserve">: </w:t>
            </w:r>
            <w:r w:rsidRPr="00354F39">
              <w:rPr>
                <w:sz w:val="20"/>
                <w:szCs w:val="20"/>
              </w:rPr>
              <w:t xml:space="preserve">Mudstones and </w:t>
            </w:r>
            <w:proofErr w:type="spellStart"/>
            <w:r w:rsidRPr="00354F39">
              <w:rPr>
                <w:sz w:val="20"/>
                <w:szCs w:val="20"/>
              </w:rPr>
              <w:t>shales</w:t>
            </w:r>
            <w:proofErr w:type="spellEnd"/>
            <w:r w:rsidRPr="00354F39">
              <w:rPr>
                <w:sz w:val="20"/>
                <w:szCs w:val="20"/>
              </w:rPr>
              <w:t>,</w:t>
            </w:r>
          </w:p>
          <w:p w:rsidR="006B5A04" w:rsidRPr="00354F39" w:rsidRDefault="006B5A04" w:rsidP="00355897">
            <w:pPr>
              <w:jc w:val="both"/>
              <w:rPr>
                <w:b/>
                <w:bCs/>
              </w:rPr>
            </w:pPr>
          </w:p>
        </w:tc>
        <w:tc>
          <w:tcPr>
            <w:tcW w:w="1626" w:type="dxa"/>
          </w:tcPr>
          <w:p w:rsidR="006B5A04" w:rsidRPr="00354F39" w:rsidRDefault="006B5A04" w:rsidP="00355897">
            <w:pPr>
              <w:rPr>
                <w:b/>
                <w:bCs/>
              </w:rPr>
            </w:pPr>
          </w:p>
        </w:tc>
      </w:tr>
      <w:tr w:rsidR="00354F39" w:rsidRPr="00354F39" w:rsidTr="006B5A04">
        <w:trPr>
          <w:trHeight w:val="299"/>
        </w:trPr>
        <w:tc>
          <w:tcPr>
            <w:tcW w:w="1430" w:type="dxa"/>
          </w:tcPr>
          <w:p w:rsidR="006B5A04" w:rsidRPr="00354F39" w:rsidRDefault="006B5A04" w:rsidP="00355897">
            <w:pPr>
              <w:tabs>
                <w:tab w:val="left" w:pos="2625"/>
              </w:tabs>
              <w:jc w:val="center"/>
            </w:pPr>
          </w:p>
          <w:p w:rsidR="006B5A04" w:rsidRPr="00354F39" w:rsidRDefault="006B5A04" w:rsidP="00355897">
            <w:pPr>
              <w:tabs>
                <w:tab w:val="left" w:pos="2625"/>
              </w:tabs>
              <w:jc w:val="center"/>
            </w:pPr>
            <w:r w:rsidRPr="00354F39">
              <w:t>14</w:t>
            </w:r>
          </w:p>
        </w:tc>
        <w:tc>
          <w:tcPr>
            <w:tcW w:w="4813" w:type="dxa"/>
          </w:tcPr>
          <w:p w:rsidR="006B5A04" w:rsidRPr="00354F39" w:rsidRDefault="006B5A04" w:rsidP="00355897">
            <w:pPr>
              <w:jc w:val="both"/>
              <w:rPr>
                <w:sz w:val="20"/>
                <w:szCs w:val="20"/>
              </w:rPr>
            </w:pPr>
            <w:proofErr w:type="spellStart"/>
            <w:r w:rsidRPr="00354F39">
              <w:rPr>
                <w:b/>
                <w:bCs/>
              </w:rPr>
              <w:t>Siliciclastic</w:t>
            </w:r>
            <w:proofErr w:type="spellEnd"/>
            <w:r w:rsidRPr="00354F39">
              <w:rPr>
                <w:b/>
                <w:bCs/>
              </w:rPr>
              <w:t xml:space="preserve"> sedimentary rocks</w:t>
            </w:r>
            <w:r w:rsidRPr="00354F39">
              <w:t xml:space="preserve">: </w:t>
            </w:r>
            <w:r w:rsidRPr="00354F39">
              <w:rPr>
                <w:sz w:val="20"/>
                <w:szCs w:val="20"/>
              </w:rPr>
              <w:t xml:space="preserve">Study </w:t>
            </w:r>
            <w:proofErr w:type="spellStart"/>
            <w:r w:rsidRPr="00354F39">
              <w:rPr>
                <w:sz w:val="20"/>
                <w:szCs w:val="20"/>
              </w:rPr>
              <w:t>Diagenetic</w:t>
            </w:r>
            <w:proofErr w:type="spellEnd"/>
            <w:r w:rsidRPr="00354F39">
              <w:rPr>
                <w:sz w:val="20"/>
                <w:szCs w:val="20"/>
              </w:rPr>
              <w:t xml:space="preserve"> processes &amp; Provenance of </w:t>
            </w:r>
            <w:proofErr w:type="spellStart"/>
            <w:r w:rsidRPr="00354F39">
              <w:rPr>
                <w:sz w:val="20"/>
                <w:szCs w:val="20"/>
              </w:rPr>
              <w:t>siliciclastic</w:t>
            </w:r>
            <w:proofErr w:type="spellEnd"/>
            <w:r w:rsidRPr="00354F39">
              <w:rPr>
                <w:sz w:val="20"/>
                <w:szCs w:val="20"/>
              </w:rPr>
              <w:t xml:space="preserve"> sedimentary rocks,</w:t>
            </w:r>
          </w:p>
          <w:p w:rsidR="006B5A04" w:rsidRPr="00354F39" w:rsidRDefault="006B5A04" w:rsidP="00355897">
            <w:pPr>
              <w:tabs>
                <w:tab w:val="left" w:pos="2625"/>
              </w:tabs>
              <w:rPr>
                <w:b/>
                <w:bCs/>
                <w:sz w:val="28"/>
                <w:szCs w:val="28"/>
              </w:rPr>
            </w:pPr>
          </w:p>
        </w:tc>
        <w:tc>
          <w:tcPr>
            <w:tcW w:w="1626" w:type="dxa"/>
          </w:tcPr>
          <w:p w:rsidR="006B5A04" w:rsidRPr="00354F39" w:rsidRDefault="006B5A04" w:rsidP="00355897">
            <w:pPr>
              <w:tabs>
                <w:tab w:val="left" w:pos="2625"/>
              </w:tabs>
              <w:rPr>
                <w:b/>
                <w:bCs/>
              </w:rPr>
            </w:pPr>
          </w:p>
        </w:tc>
      </w:tr>
      <w:tr w:rsidR="00354F39" w:rsidRPr="00354F39" w:rsidTr="006B5A04">
        <w:trPr>
          <w:trHeight w:val="1137"/>
        </w:trPr>
        <w:tc>
          <w:tcPr>
            <w:tcW w:w="1430" w:type="dxa"/>
          </w:tcPr>
          <w:p w:rsidR="006B5A04" w:rsidRPr="00354F39" w:rsidRDefault="006B5A04" w:rsidP="00355897">
            <w:pPr>
              <w:tabs>
                <w:tab w:val="left" w:pos="2625"/>
              </w:tabs>
              <w:jc w:val="center"/>
            </w:pPr>
            <w:r w:rsidRPr="00354F39">
              <w:t>15</w:t>
            </w:r>
          </w:p>
        </w:tc>
        <w:tc>
          <w:tcPr>
            <w:tcW w:w="6439" w:type="dxa"/>
            <w:gridSpan w:val="2"/>
          </w:tcPr>
          <w:p w:rsidR="006B5A04" w:rsidRPr="00354F39" w:rsidRDefault="006B5A04" w:rsidP="00355897">
            <w:pPr>
              <w:tabs>
                <w:tab w:val="left" w:pos="2625"/>
              </w:tabs>
              <w:jc w:val="center"/>
              <w:rPr>
                <w:b/>
                <w:bCs/>
              </w:rPr>
            </w:pPr>
          </w:p>
          <w:p w:rsidR="006B5A04" w:rsidRPr="00354F39" w:rsidRDefault="006B5A04" w:rsidP="00355897">
            <w:pPr>
              <w:tabs>
                <w:tab w:val="left" w:pos="2625"/>
              </w:tabs>
              <w:rPr>
                <w:b/>
                <w:bCs/>
              </w:rPr>
            </w:pPr>
            <w:r w:rsidRPr="00354F39">
              <w:rPr>
                <w:b/>
                <w:bCs/>
              </w:rPr>
              <w:t xml:space="preserve">                           Assessment IV</w:t>
            </w:r>
          </w:p>
        </w:tc>
      </w:tr>
      <w:tr w:rsidR="00354F39" w:rsidRPr="00354F39" w:rsidTr="006B5A04">
        <w:trPr>
          <w:trHeight w:val="793"/>
        </w:trPr>
        <w:tc>
          <w:tcPr>
            <w:tcW w:w="1430" w:type="dxa"/>
          </w:tcPr>
          <w:p w:rsidR="006B5A04" w:rsidRPr="00354F39" w:rsidRDefault="006B5A04" w:rsidP="00355897">
            <w:pPr>
              <w:tabs>
                <w:tab w:val="left" w:pos="2625"/>
              </w:tabs>
              <w:jc w:val="center"/>
              <w:rPr>
                <w:sz w:val="28"/>
                <w:szCs w:val="28"/>
              </w:rPr>
            </w:pPr>
          </w:p>
          <w:p w:rsidR="006B5A04" w:rsidRPr="00354F39" w:rsidRDefault="006B5A04" w:rsidP="00355897">
            <w:pPr>
              <w:tabs>
                <w:tab w:val="left" w:pos="2625"/>
              </w:tabs>
              <w:jc w:val="center"/>
            </w:pPr>
            <w:r w:rsidRPr="00354F39">
              <w:t>16</w:t>
            </w:r>
          </w:p>
        </w:tc>
        <w:tc>
          <w:tcPr>
            <w:tcW w:w="4813" w:type="dxa"/>
          </w:tcPr>
          <w:p w:rsidR="006B5A04" w:rsidRPr="00354F39" w:rsidRDefault="006B5A04" w:rsidP="00355897">
            <w:pPr>
              <w:tabs>
                <w:tab w:val="left" w:pos="2625"/>
              </w:tabs>
              <w:jc w:val="center"/>
              <w:rPr>
                <w:b/>
                <w:bCs/>
              </w:rPr>
            </w:pPr>
          </w:p>
          <w:p w:rsidR="006B5A04" w:rsidRPr="00354F39" w:rsidRDefault="006B5A04" w:rsidP="00355897">
            <w:pPr>
              <w:tabs>
                <w:tab w:val="left" w:pos="2625"/>
              </w:tabs>
              <w:jc w:val="center"/>
              <w:rPr>
                <w:b/>
                <w:bCs/>
              </w:rPr>
            </w:pPr>
            <w:r w:rsidRPr="00354F39">
              <w:rPr>
                <w:b/>
                <w:bCs/>
              </w:rPr>
              <w:t>Revision Week</w:t>
            </w:r>
          </w:p>
          <w:p w:rsidR="006B5A04" w:rsidRPr="00354F39" w:rsidRDefault="006B5A04" w:rsidP="00355897">
            <w:pPr>
              <w:tabs>
                <w:tab w:val="left" w:pos="2625"/>
              </w:tabs>
              <w:jc w:val="center"/>
              <w:rPr>
                <w:b/>
                <w:bCs/>
              </w:rPr>
            </w:pPr>
          </w:p>
        </w:tc>
        <w:tc>
          <w:tcPr>
            <w:tcW w:w="1626" w:type="dxa"/>
          </w:tcPr>
          <w:p w:rsidR="006B5A04" w:rsidRPr="00354F39" w:rsidRDefault="006B5A04" w:rsidP="00355897">
            <w:pPr>
              <w:rPr>
                <w:b/>
                <w:bCs/>
                <w:sz w:val="21"/>
                <w:szCs w:val="21"/>
              </w:rPr>
            </w:pPr>
          </w:p>
          <w:p w:rsidR="006B5A04" w:rsidRPr="00354F39" w:rsidRDefault="006B5A04" w:rsidP="00355897">
            <w:pPr>
              <w:rPr>
                <w:b/>
                <w:bCs/>
                <w:sz w:val="21"/>
                <w:szCs w:val="21"/>
              </w:rPr>
            </w:pPr>
          </w:p>
          <w:p w:rsidR="006B5A04" w:rsidRPr="00354F39" w:rsidRDefault="006B5A04" w:rsidP="00355897">
            <w:pPr>
              <w:tabs>
                <w:tab w:val="left" w:pos="2625"/>
              </w:tabs>
              <w:jc w:val="center"/>
              <w:rPr>
                <w:b/>
                <w:bCs/>
                <w:sz w:val="21"/>
                <w:szCs w:val="21"/>
              </w:rPr>
            </w:pPr>
          </w:p>
        </w:tc>
      </w:tr>
    </w:tbl>
    <w:p w:rsidR="00A13572" w:rsidRPr="00354F39" w:rsidRDefault="00A13572" w:rsidP="00A13572">
      <w:pPr>
        <w:tabs>
          <w:tab w:val="left" w:pos="2625"/>
        </w:tabs>
        <w:jc w:val="center"/>
        <w:rPr>
          <w:b/>
          <w:bCs/>
          <w:sz w:val="36"/>
          <w:szCs w:val="36"/>
        </w:rPr>
      </w:pPr>
    </w:p>
    <w:p w:rsidR="00A13572" w:rsidRPr="00354F39" w:rsidRDefault="00F73CE7" w:rsidP="00A13572">
      <w:pPr>
        <w:tabs>
          <w:tab w:val="left" w:pos="2625"/>
        </w:tabs>
        <w:jc w:val="center"/>
        <w:rPr>
          <w:b/>
          <w:bCs/>
        </w:rPr>
      </w:pPr>
      <w:proofErr w:type="spellStart"/>
      <w:r>
        <w:rPr>
          <w:b/>
          <w:bCs/>
        </w:rPr>
        <w:t>Practicals</w:t>
      </w:r>
      <w:proofErr w:type="spellEnd"/>
      <w:r>
        <w:rPr>
          <w:b/>
          <w:bCs/>
        </w:rPr>
        <w:t xml:space="preserve"> </w:t>
      </w:r>
      <w:r w:rsidR="00A13572" w:rsidRPr="00354F39">
        <w:rPr>
          <w:b/>
          <w:bCs/>
        </w:rPr>
        <w:t>associated with this unit:</w:t>
      </w:r>
    </w:p>
    <w:p w:rsidR="00A13572" w:rsidRPr="00354F39" w:rsidRDefault="00A13572" w:rsidP="00A13572">
      <w:pPr>
        <w:tabs>
          <w:tab w:val="left" w:pos="2625"/>
        </w:tabs>
        <w:jc w:val="center"/>
        <w:rPr>
          <w:b/>
          <w:bCs/>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789"/>
      </w:tblGrid>
      <w:tr w:rsidR="00354F39" w:rsidRPr="00354F39" w:rsidTr="00355897">
        <w:trPr>
          <w:trHeight w:val="319"/>
        </w:trPr>
        <w:tc>
          <w:tcPr>
            <w:tcW w:w="2409" w:type="dxa"/>
          </w:tcPr>
          <w:p w:rsidR="00A13572" w:rsidRPr="00354F39" w:rsidRDefault="00A13572" w:rsidP="00355897">
            <w:pPr>
              <w:tabs>
                <w:tab w:val="left" w:pos="2625"/>
              </w:tabs>
              <w:jc w:val="center"/>
              <w:rPr>
                <w:b/>
                <w:bCs/>
              </w:rPr>
            </w:pPr>
            <w:r w:rsidRPr="00354F39">
              <w:rPr>
                <w:b/>
                <w:bCs/>
              </w:rPr>
              <w:t>University Academic Week</w:t>
            </w:r>
          </w:p>
        </w:tc>
        <w:tc>
          <w:tcPr>
            <w:tcW w:w="6789" w:type="dxa"/>
          </w:tcPr>
          <w:p w:rsidR="00A13572" w:rsidRPr="00354F39" w:rsidRDefault="00A13572" w:rsidP="00355897">
            <w:pPr>
              <w:pStyle w:val="Heading1"/>
              <w:ind w:left="360"/>
              <w:rPr>
                <w:rFonts w:ascii="Times New Roman"/>
                <w:b/>
                <w:bCs/>
                <w:sz w:val="28"/>
                <w:szCs w:val="28"/>
              </w:rPr>
            </w:pPr>
            <w:r w:rsidRPr="00354F39">
              <w:rPr>
                <w:rFonts w:ascii="Times New Roman"/>
                <w:b/>
                <w:bCs/>
                <w:sz w:val="28"/>
                <w:szCs w:val="28"/>
              </w:rPr>
              <w:t>Experiment</w:t>
            </w:r>
          </w:p>
        </w:tc>
      </w:tr>
      <w:tr w:rsidR="00354F39" w:rsidRPr="00354F39" w:rsidTr="00355897">
        <w:trPr>
          <w:trHeight w:val="302"/>
        </w:trPr>
        <w:tc>
          <w:tcPr>
            <w:tcW w:w="2409" w:type="dxa"/>
          </w:tcPr>
          <w:p w:rsidR="00A13572" w:rsidRPr="00354F39" w:rsidRDefault="00A13572" w:rsidP="00355897">
            <w:pPr>
              <w:tabs>
                <w:tab w:val="left" w:pos="2625"/>
              </w:tabs>
              <w:jc w:val="center"/>
            </w:pPr>
            <w:r w:rsidRPr="00354F39">
              <w:t>1</w:t>
            </w:r>
          </w:p>
        </w:tc>
        <w:tc>
          <w:tcPr>
            <w:tcW w:w="6789" w:type="dxa"/>
          </w:tcPr>
          <w:p w:rsidR="00A13572" w:rsidRPr="00C8752B" w:rsidRDefault="00A13572" w:rsidP="00355897">
            <w:pPr>
              <w:pStyle w:val="Heading1"/>
              <w:ind w:left="360"/>
              <w:rPr>
                <w:rFonts w:asciiTheme="majorBidi" w:hAnsiTheme="majorBidi" w:cstheme="majorBidi"/>
                <w:sz w:val="20"/>
                <w:szCs w:val="20"/>
              </w:rPr>
            </w:pPr>
            <w:r w:rsidRPr="00C8752B">
              <w:rPr>
                <w:rFonts w:asciiTheme="majorBidi" w:hAnsiTheme="majorBidi" w:cstheme="majorBidi"/>
                <w:sz w:val="20"/>
                <w:szCs w:val="20"/>
              </w:rPr>
              <w:t>Introduction to Laboratory activity</w:t>
            </w:r>
          </w:p>
          <w:p w:rsidR="00A13572" w:rsidRPr="00C8752B" w:rsidRDefault="00A13572" w:rsidP="00355897">
            <w:pPr>
              <w:jc w:val="both"/>
              <w:rPr>
                <w:rFonts w:asciiTheme="majorBidi" w:hAnsiTheme="majorBidi" w:cstheme="majorBidi"/>
                <w:b/>
                <w:bCs/>
                <w:sz w:val="20"/>
                <w:szCs w:val="20"/>
              </w:rPr>
            </w:pPr>
            <w:r w:rsidRPr="00C8752B">
              <w:rPr>
                <w:rFonts w:asciiTheme="majorBidi" w:hAnsiTheme="majorBidi" w:cstheme="majorBidi"/>
                <w:b/>
                <w:bCs/>
                <w:sz w:val="20"/>
                <w:szCs w:val="20"/>
              </w:rPr>
              <w:t>Sedimentary Texture</w:t>
            </w:r>
            <w:r w:rsidRPr="00C8752B">
              <w:rPr>
                <w:rFonts w:asciiTheme="majorBidi" w:hAnsiTheme="majorBidi" w:cstheme="majorBidi"/>
                <w:b/>
                <w:bCs/>
                <w:sz w:val="20"/>
                <w:szCs w:val="20"/>
                <w:lang w:val="nl-NL"/>
              </w:rPr>
              <w:t xml:space="preserve">, Determining Grain Shape, </w:t>
            </w:r>
            <w:r w:rsidRPr="00C8752B">
              <w:rPr>
                <w:rFonts w:asciiTheme="majorBidi" w:hAnsiTheme="majorBidi" w:cstheme="majorBidi"/>
                <w:b/>
                <w:bCs/>
                <w:sz w:val="20"/>
                <w:szCs w:val="20"/>
                <w:u w:val="single"/>
                <w:lang w:val="nl-NL"/>
              </w:rPr>
              <w:t>Roundness</w:t>
            </w:r>
            <w:r w:rsidRPr="00C8752B">
              <w:rPr>
                <w:rFonts w:asciiTheme="majorBidi" w:hAnsiTheme="majorBidi" w:cstheme="majorBidi"/>
                <w:b/>
                <w:bCs/>
                <w:sz w:val="20"/>
                <w:szCs w:val="20"/>
                <w:lang w:val="nl-NL"/>
              </w:rPr>
              <w:t xml:space="preserve"> (Wadell, Dobkins and Folk, Power's visual comparison chart), </w:t>
            </w:r>
            <w:r w:rsidRPr="00C8752B">
              <w:rPr>
                <w:rFonts w:asciiTheme="majorBidi" w:hAnsiTheme="majorBidi" w:cstheme="majorBidi"/>
                <w:b/>
                <w:bCs/>
                <w:sz w:val="20"/>
                <w:szCs w:val="20"/>
                <w:u w:val="single"/>
                <w:lang w:val="nl-NL"/>
              </w:rPr>
              <w:t>Sphericity</w:t>
            </w:r>
            <w:r w:rsidRPr="00C8752B">
              <w:rPr>
                <w:rFonts w:asciiTheme="majorBidi" w:hAnsiTheme="majorBidi" w:cstheme="majorBidi"/>
                <w:b/>
                <w:bCs/>
                <w:sz w:val="20"/>
                <w:szCs w:val="20"/>
                <w:lang w:val="nl-NL"/>
              </w:rPr>
              <w:t xml:space="preserve">( Wadell, Sneed and Folk, Riley), </w:t>
            </w:r>
            <w:r w:rsidRPr="00C8752B">
              <w:rPr>
                <w:rFonts w:asciiTheme="majorBidi" w:hAnsiTheme="majorBidi" w:cstheme="majorBidi"/>
                <w:b/>
                <w:bCs/>
                <w:sz w:val="20"/>
                <w:szCs w:val="20"/>
                <w:u w:val="single"/>
                <w:lang w:val="nl-NL"/>
              </w:rPr>
              <w:t>Form</w:t>
            </w:r>
            <w:r w:rsidRPr="00C8752B">
              <w:rPr>
                <w:rFonts w:asciiTheme="majorBidi" w:hAnsiTheme="majorBidi" w:cstheme="majorBidi"/>
                <w:b/>
                <w:bCs/>
                <w:sz w:val="20"/>
                <w:szCs w:val="20"/>
                <w:lang w:val="nl-NL"/>
              </w:rPr>
              <w:t xml:space="preserve"> </w:t>
            </w:r>
            <w:r w:rsidRPr="00C8752B">
              <w:rPr>
                <w:rFonts w:asciiTheme="majorBidi" w:hAnsiTheme="majorBidi" w:cstheme="majorBidi"/>
                <w:b/>
                <w:bCs/>
                <w:sz w:val="20"/>
                <w:szCs w:val="20"/>
              </w:rPr>
              <w:t>(</w:t>
            </w:r>
            <w:r w:rsidRPr="00C8752B">
              <w:rPr>
                <w:rFonts w:asciiTheme="majorBidi" w:hAnsiTheme="majorBidi" w:cstheme="majorBidi"/>
                <w:b/>
                <w:bCs/>
                <w:sz w:val="20"/>
                <w:szCs w:val="20"/>
                <w:lang w:val="nl-NL"/>
              </w:rPr>
              <w:t>Zingg diagram)</w:t>
            </w:r>
          </w:p>
          <w:p w:rsidR="00A13572" w:rsidRPr="00C8752B" w:rsidRDefault="00A13572" w:rsidP="00355897">
            <w:pPr>
              <w:rPr>
                <w:rFonts w:asciiTheme="majorBidi" w:hAnsiTheme="majorBidi" w:cstheme="majorBidi"/>
                <w:sz w:val="20"/>
                <w:szCs w:val="20"/>
              </w:rPr>
            </w:pPr>
          </w:p>
        </w:tc>
      </w:tr>
      <w:tr w:rsidR="00354F39" w:rsidRPr="00354F39" w:rsidTr="00355897">
        <w:trPr>
          <w:trHeight w:val="302"/>
        </w:trPr>
        <w:tc>
          <w:tcPr>
            <w:tcW w:w="2409" w:type="dxa"/>
          </w:tcPr>
          <w:p w:rsidR="00A13572" w:rsidRPr="00354F39" w:rsidRDefault="00A13572" w:rsidP="00355897">
            <w:pPr>
              <w:tabs>
                <w:tab w:val="left" w:pos="2625"/>
              </w:tabs>
              <w:jc w:val="center"/>
            </w:pPr>
            <w:r w:rsidRPr="00354F39">
              <w:t>2</w:t>
            </w:r>
          </w:p>
        </w:tc>
        <w:tc>
          <w:tcPr>
            <w:tcW w:w="6789" w:type="dxa"/>
          </w:tcPr>
          <w:p w:rsidR="00A13572" w:rsidRPr="00C8752B" w:rsidRDefault="00A13572" w:rsidP="00355897">
            <w:pPr>
              <w:rPr>
                <w:rFonts w:asciiTheme="majorBidi" w:hAnsiTheme="majorBidi" w:cstheme="majorBidi"/>
                <w:sz w:val="20"/>
                <w:szCs w:val="20"/>
              </w:rPr>
            </w:pPr>
            <w:r w:rsidRPr="00C8752B">
              <w:rPr>
                <w:rFonts w:asciiTheme="majorBidi" w:hAnsiTheme="majorBidi" w:cstheme="majorBidi"/>
                <w:b/>
                <w:bCs/>
                <w:sz w:val="20"/>
                <w:szCs w:val="20"/>
              </w:rPr>
              <w:t>Sedimentary Texture</w:t>
            </w:r>
            <w:r w:rsidRPr="00C8752B">
              <w:rPr>
                <w:rFonts w:asciiTheme="majorBidi" w:hAnsiTheme="majorBidi" w:cstheme="majorBidi"/>
                <w:b/>
                <w:bCs/>
                <w:sz w:val="20"/>
                <w:szCs w:val="20"/>
                <w:lang w:val="nl-NL"/>
              </w:rPr>
              <w:t xml:space="preserve">, Determining </w:t>
            </w:r>
            <w:r w:rsidRPr="00C8752B">
              <w:rPr>
                <w:rFonts w:asciiTheme="majorBidi" w:hAnsiTheme="majorBidi" w:cstheme="majorBidi"/>
                <w:b/>
                <w:bCs/>
                <w:sz w:val="20"/>
                <w:szCs w:val="20"/>
                <w:u w:val="single"/>
                <w:lang w:val="nl-NL"/>
              </w:rPr>
              <w:t>Grain Size</w:t>
            </w:r>
            <w:r w:rsidRPr="00C8752B">
              <w:rPr>
                <w:rFonts w:asciiTheme="majorBidi" w:hAnsiTheme="majorBidi" w:cstheme="majorBidi"/>
                <w:b/>
                <w:bCs/>
                <w:sz w:val="20"/>
                <w:szCs w:val="20"/>
                <w:lang w:val="nl-NL"/>
              </w:rPr>
              <w:t>:  Ways of determining Grain Size, Direct measurement, Sieving, Displaying grain size data, Describing grain size distributions, Median, Mea</w:t>
            </w:r>
            <w:r w:rsidR="00C8752B" w:rsidRPr="00C8752B">
              <w:rPr>
                <w:rFonts w:asciiTheme="majorBidi" w:hAnsiTheme="majorBidi" w:cstheme="majorBidi"/>
                <w:b/>
                <w:bCs/>
                <w:sz w:val="20"/>
                <w:szCs w:val="20"/>
                <w:lang w:val="nl-NL"/>
              </w:rPr>
              <w:t>n, Sorting, Skewness, Kurtosis.</w:t>
            </w:r>
          </w:p>
        </w:tc>
      </w:tr>
      <w:tr w:rsidR="00354F39" w:rsidRPr="00354F39" w:rsidTr="00355897">
        <w:trPr>
          <w:trHeight w:val="302"/>
        </w:trPr>
        <w:tc>
          <w:tcPr>
            <w:tcW w:w="2409" w:type="dxa"/>
          </w:tcPr>
          <w:p w:rsidR="009D5454" w:rsidRPr="00354F39" w:rsidRDefault="009D5454" w:rsidP="00355897">
            <w:pPr>
              <w:tabs>
                <w:tab w:val="left" w:pos="2625"/>
              </w:tabs>
              <w:jc w:val="center"/>
            </w:pPr>
            <w:r w:rsidRPr="00354F39">
              <w:t>3</w:t>
            </w:r>
          </w:p>
        </w:tc>
        <w:tc>
          <w:tcPr>
            <w:tcW w:w="6789" w:type="dxa"/>
          </w:tcPr>
          <w:p w:rsidR="009D5454" w:rsidRPr="00C8752B" w:rsidRDefault="00C8752B" w:rsidP="00355897">
            <w:pPr>
              <w:rPr>
                <w:rFonts w:asciiTheme="majorBidi" w:hAnsiTheme="majorBidi" w:cstheme="majorBidi"/>
                <w:b/>
                <w:bCs/>
                <w:sz w:val="20"/>
                <w:szCs w:val="20"/>
              </w:rPr>
            </w:pPr>
            <w:r w:rsidRPr="00C8752B">
              <w:rPr>
                <w:rFonts w:asciiTheme="majorBidi" w:hAnsiTheme="majorBidi" w:cstheme="majorBidi"/>
                <w:b/>
                <w:bCs/>
                <w:sz w:val="20"/>
                <w:szCs w:val="20"/>
              </w:rPr>
              <w:t>Sedimentary Texture</w:t>
            </w:r>
            <w:r w:rsidRPr="00C8752B">
              <w:rPr>
                <w:rFonts w:asciiTheme="majorBidi" w:hAnsiTheme="majorBidi" w:cstheme="majorBidi"/>
                <w:b/>
                <w:bCs/>
                <w:sz w:val="20"/>
                <w:szCs w:val="20"/>
                <w:lang w:val="nl-NL"/>
              </w:rPr>
              <w:t xml:space="preserve">, Determining </w:t>
            </w:r>
            <w:r w:rsidRPr="00C8752B">
              <w:rPr>
                <w:rFonts w:asciiTheme="majorBidi" w:hAnsiTheme="majorBidi" w:cstheme="majorBidi"/>
                <w:b/>
                <w:bCs/>
                <w:sz w:val="20"/>
                <w:szCs w:val="20"/>
                <w:u w:val="single"/>
                <w:lang w:val="nl-NL"/>
              </w:rPr>
              <w:t>Grain Size</w:t>
            </w:r>
            <w:r w:rsidRPr="00C8752B">
              <w:rPr>
                <w:rFonts w:asciiTheme="majorBidi" w:hAnsiTheme="majorBidi" w:cstheme="majorBidi"/>
                <w:b/>
                <w:bCs/>
                <w:sz w:val="20"/>
                <w:szCs w:val="20"/>
                <w:lang w:val="nl-NL"/>
              </w:rPr>
              <w:t>:  Settling velocity, Stoke</w:t>
            </w:r>
            <w:r w:rsidR="00537EDA">
              <w:rPr>
                <w:rFonts w:asciiTheme="majorBidi" w:hAnsiTheme="majorBidi" w:cstheme="majorBidi"/>
                <w:b/>
                <w:bCs/>
                <w:sz w:val="20"/>
                <w:szCs w:val="20"/>
                <w:lang w:val="nl-NL"/>
              </w:rPr>
              <w:t>’</w:t>
            </w:r>
            <w:r w:rsidRPr="00C8752B">
              <w:rPr>
                <w:rFonts w:asciiTheme="majorBidi" w:hAnsiTheme="majorBidi" w:cstheme="majorBidi"/>
                <w:b/>
                <w:bCs/>
                <w:sz w:val="20"/>
                <w:szCs w:val="20"/>
                <w:lang w:val="nl-NL"/>
              </w:rPr>
              <w:t>s Law</w:t>
            </w:r>
          </w:p>
        </w:tc>
      </w:tr>
      <w:tr w:rsidR="00354F39" w:rsidRPr="00354F39" w:rsidTr="00355897">
        <w:trPr>
          <w:trHeight w:val="302"/>
        </w:trPr>
        <w:tc>
          <w:tcPr>
            <w:tcW w:w="2409" w:type="dxa"/>
          </w:tcPr>
          <w:p w:rsidR="009D5454" w:rsidRPr="00354F39" w:rsidRDefault="009D5454" w:rsidP="00355897">
            <w:pPr>
              <w:tabs>
                <w:tab w:val="left" w:pos="2625"/>
              </w:tabs>
              <w:jc w:val="center"/>
            </w:pPr>
            <w:r w:rsidRPr="00354F39">
              <w:t>4</w:t>
            </w:r>
          </w:p>
        </w:tc>
        <w:tc>
          <w:tcPr>
            <w:tcW w:w="6789" w:type="dxa"/>
          </w:tcPr>
          <w:p w:rsidR="009D5454" w:rsidRPr="00C8752B" w:rsidRDefault="00C8752B" w:rsidP="00C8752B">
            <w:pPr>
              <w:spacing w:after="160" w:line="259" w:lineRule="auto"/>
              <w:rPr>
                <w:rFonts w:asciiTheme="majorBidi" w:hAnsiTheme="majorBidi" w:cstheme="majorBidi"/>
                <w:b/>
                <w:bCs/>
                <w:sz w:val="20"/>
                <w:szCs w:val="20"/>
              </w:rPr>
            </w:pPr>
            <w:r w:rsidRPr="00C8752B">
              <w:rPr>
                <w:rFonts w:asciiTheme="majorBidi" w:hAnsiTheme="majorBidi" w:cstheme="majorBidi"/>
                <w:b/>
                <w:bCs/>
                <w:sz w:val="20"/>
                <w:szCs w:val="20"/>
              </w:rPr>
              <w:t>Classification of Unconsolidated Sediments based on folk triangles.</w:t>
            </w:r>
          </w:p>
        </w:tc>
      </w:tr>
      <w:tr w:rsidR="00354F39" w:rsidRPr="00354F39" w:rsidTr="00355897">
        <w:trPr>
          <w:trHeight w:val="302"/>
        </w:trPr>
        <w:tc>
          <w:tcPr>
            <w:tcW w:w="2409" w:type="dxa"/>
          </w:tcPr>
          <w:p w:rsidR="00326EC4" w:rsidRPr="00354F39" w:rsidRDefault="00326EC4" w:rsidP="00355897">
            <w:pPr>
              <w:tabs>
                <w:tab w:val="left" w:pos="2625"/>
              </w:tabs>
              <w:jc w:val="center"/>
            </w:pPr>
            <w:r w:rsidRPr="00354F39">
              <w:t>5</w:t>
            </w:r>
          </w:p>
        </w:tc>
        <w:tc>
          <w:tcPr>
            <w:tcW w:w="6789" w:type="dxa"/>
          </w:tcPr>
          <w:p w:rsidR="00C8752B" w:rsidRPr="00C8752B" w:rsidRDefault="00C8752B" w:rsidP="00C8752B">
            <w:pPr>
              <w:autoSpaceDE w:val="0"/>
              <w:autoSpaceDN w:val="0"/>
              <w:adjustRightInd w:val="0"/>
              <w:spacing w:line="360" w:lineRule="auto"/>
              <w:rPr>
                <w:rFonts w:asciiTheme="majorBidi" w:hAnsiTheme="majorBidi" w:cstheme="majorBidi"/>
                <w:b/>
                <w:bCs/>
                <w:sz w:val="20"/>
                <w:szCs w:val="20"/>
              </w:rPr>
            </w:pPr>
            <w:proofErr w:type="spellStart"/>
            <w:r w:rsidRPr="00C8752B">
              <w:rPr>
                <w:rFonts w:asciiTheme="majorBidi" w:hAnsiTheme="majorBidi" w:cstheme="majorBidi"/>
                <w:b/>
                <w:bCs/>
                <w:sz w:val="20"/>
                <w:szCs w:val="20"/>
              </w:rPr>
              <w:t>Paleocurrent</w:t>
            </w:r>
            <w:proofErr w:type="spellEnd"/>
            <w:r w:rsidRPr="00C8752B">
              <w:rPr>
                <w:rFonts w:asciiTheme="majorBidi" w:hAnsiTheme="majorBidi" w:cstheme="majorBidi"/>
                <w:b/>
                <w:bCs/>
                <w:sz w:val="20"/>
                <w:szCs w:val="20"/>
              </w:rPr>
              <w:t xml:space="preserve"> analysis</w:t>
            </w:r>
            <w:r>
              <w:rPr>
                <w:rFonts w:asciiTheme="majorBidi" w:hAnsiTheme="majorBidi" w:cstheme="majorBidi"/>
                <w:b/>
                <w:bCs/>
                <w:sz w:val="20"/>
                <w:szCs w:val="20"/>
              </w:rPr>
              <w:t>: Rose diagram</w:t>
            </w:r>
          </w:p>
          <w:p w:rsidR="00326EC4" w:rsidRPr="00354F39" w:rsidRDefault="00326EC4" w:rsidP="00355897">
            <w:pPr>
              <w:rPr>
                <w:b/>
                <w:bCs/>
              </w:rPr>
            </w:pPr>
          </w:p>
        </w:tc>
      </w:tr>
      <w:tr w:rsidR="00354F39" w:rsidRPr="00354F39" w:rsidTr="00355897">
        <w:trPr>
          <w:trHeight w:val="302"/>
        </w:trPr>
        <w:tc>
          <w:tcPr>
            <w:tcW w:w="2409" w:type="dxa"/>
          </w:tcPr>
          <w:p w:rsidR="00A13572" w:rsidRPr="00354F39" w:rsidRDefault="00326EC4" w:rsidP="00355897">
            <w:pPr>
              <w:tabs>
                <w:tab w:val="left" w:pos="2625"/>
              </w:tabs>
              <w:jc w:val="center"/>
            </w:pPr>
            <w:r w:rsidRPr="00354F39">
              <w:t>6</w:t>
            </w:r>
          </w:p>
        </w:tc>
        <w:tc>
          <w:tcPr>
            <w:tcW w:w="6789" w:type="dxa"/>
          </w:tcPr>
          <w:p w:rsidR="00A13572" w:rsidRPr="00354F39" w:rsidRDefault="00C8752B" w:rsidP="00355897">
            <w:proofErr w:type="spellStart"/>
            <w:r w:rsidRPr="00C8752B">
              <w:rPr>
                <w:rFonts w:asciiTheme="majorBidi" w:hAnsiTheme="majorBidi" w:cstheme="majorBidi"/>
                <w:b/>
                <w:bCs/>
                <w:sz w:val="20"/>
                <w:szCs w:val="20"/>
              </w:rPr>
              <w:t>Paleocurrent</w:t>
            </w:r>
            <w:proofErr w:type="spellEnd"/>
            <w:r w:rsidRPr="00C8752B">
              <w:rPr>
                <w:rFonts w:asciiTheme="majorBidi" w:hAnsiTheme="majorBidi" w:cstheme="majorBidi"/>
                <w:b/>
                <w:bCs/>
                <w:sz w:val="20"/>
                <w:szCs w:val="20"/>
              </w:rPr>
              <w:t xml:space="preserve"> analysis</w:t>
            </w:r>
            <w:r>
              <w:rPr>
                <w:rFonts w:asciiTheme="majorBidi" w:hAnsiTheme="majorBidi" w:cstheme="majorBidi"/>
                <w:b/>
                <w:bCs/>
                <w:sz w:val="20"/>
                <w:szCs w:val="20"/>
              </w:rPr>
              <w:t>: Victor mean</w:t>
            </w:r>
          </w:p>
        </w:tc>
      </w:tr>
      <w:tr w:rsidR="00354F39" w:rsidRPr="00354F39" w:rsidTr="00355897">
        <w:trPr>
          <w:trHeight w:val="302"/>
        </w:trPr>
        <w:tc>
          <w:tcPr>
            <w:tcW w:w="2409" w:type="dxa"/>
          </w:tcPr>
          <w:p w:rsidR="00A13572" w:rsidRPr="00354F39" w:rsidRDefault="00326EC4" w:rsidP="00355897">
            <w:pPr>
              <w:tabs>
                <w:tab w:val="left" w:pos="2625"/>
              </w:tabs>
              <w:jc w:val="center"/>
            </w:pPr>
            <w:r w:rsidRPr="00354F39">
              <w:lastRenderedPageBreak/>
              <w:t>7</w:t>
            </w:r>
          </w:p>
        </w:tc>
        <w:tc>
          <w:tcPr>
            <w:tcW w:w="6789" w:type="dxa"/>
          </w:tcPr>
          <w:p w:rsidR="00A13572" w:rsidRPr="00D63E83" w:rsidRDefault="00A13572" w:rsidP="00D63E83">
            <w:pPr>
              <w:pStyle w:val="Heading1"/>
              <w:jc w:val="left"/>
              <w:rPr>
                <w:rFonts w:asciiTheme="majorBidi" w:hAnsiTheme="majorBidi" w:cstheme="majorBidi"/>
                <w:sz w:val="24"/>
                <w:szCs w:val="24"/>
              </w:rPr>
            </w:pPr>
            <w:r w:rsidRPr="00354F39">
              <w:rPr>
                <w:rFonts w:ascii="Times New Roman"/>
                <w:b/>
                <w:bCs/>
                <w:sz w:val="20"/>
                <w:szCs w:val="20"/>
                <w:lang w:val="nl-NL"/>
              </w:rPr>
              <w:t xml:space="preserve"> </w:t>
            </w:r>
            <w:r w:rsidR="00D63E83" w:rsidRPr="00D63E83">
              <w:rPr>
                <w:rFonts w:asciiTheme="majorBidi" w:hAnsiTheme="majorBidi" w:cstheme="majorBidi"/>
                <w:b/>
                <w:bCs/>
                <w:sz w:val="24"/>
                <w:szCs w:val="24"/>
              </w:rPr>
              <w:t>Assessment</w:t>
            </w:r>
            <w:r w:rsidR="00D63E83">
              <w:rPr>
                <w:rFonts w:asciiTheme="majorBidi" w:hAnsiTheme="majorBidi" w:cstheme="majorBidi"/>
                <w:b/>
                <w:bCs/>
                <w:sz w:val="24"/>
                <w:szCs w:val="24"/>
              </w:rPr>
              <w:t xml:space="preserve"> </w:t>
            </w:r>
            <w:r w:rsidR="00D63E83" w:rsidRPr="00D63E83">
              <w:rPr>
                <w:rFonts w:asciiTheme="majorBidi" w:hAnsiTheme="majorBidi" w:cstheme="majorBidi"/>
                <w:b/>
                <w:bCs/>
                <w:sz w:val="24"/>
                <w:szCs w:val="24"/>
              </w:rPr>
              <w:t>I</w:t>
            </w:r>
          </w:p>
        </w:tc>
      </w:tr>
      <w:tr w:rsidR="00354F39" w:rsidRPr="00354F39" w:rsidTr="00355897">
        <w:trPr>
          <w:trHeight w:val="302"/>
        </w:trPr>
        <w:tc>
          <w:tcPr>
            <w:tcW w:w="2409" w:type="dxa"/>
          </w:tcPr>
          <w:p w:rsidR="00A13572" w:rsidRPr="00354F39" w:rsidRDefault="00326EC4" w:rsidP="00355897">
            <w:pPr>
              <w:tabs>
                <w:tab w:val="left" w:pos="2625"/>
              </w:tabs>
              <w:jc w:val="center"/>
            </w:pPr>
            <w:r w:rsidRPr="00354F39">
              <w:t>8</w:t>
            </w:r>
          </w:p>
        </w:tc>
        <w:tc>
          <w:tcPr>
            <w:tcW w:w="6789" w:type="dxa"/>
          </w:tcPr>
          <w:p w:rsidR="00A13572" w:rsidRPr="00354F39" w:rsidRDefault="00A13572" w:rsidP="00355897">
            <w:pPr>
              <w:pStyle w:val="Heading1"/>
              <w:jc w:val="left"/>
            </w:pPr>
            <w:r w:rsidRPr="00354F39">
              <w:rPr>
                <w:rFonts w:ascii="Times New Roman"/>
                <w:b/>
                <w:bCs/>
                <w:sz w:val="20"/>
                <w:szCs w:val="20"/>
                <w:lang w:val="nl-NL"/>
              </w:rPr>
              <w:t xml:space="preserve">Study </w:t>
            </w:r>
            <w:r w:rsidRPr="00354F39">
              <w:rPr>
                <w:rFonts w:ascii="Tahoma" w:hAnsi="Tahoma" w:cs="Tahoma"/>
                <w:b/>
                <w:bCs/>
                <w:sz w:val="20"/>
                <w:szCs w:val="20"/>
              </w:rPr>
              <w:t>conglomerate</w:t>
            </w:r>
            <w:r w:rsidRPr="00354F39">
              <w:rPr>
                <w:rFonts w:ascii="Times New Roman"/>
                <w:b/>
                <w:bCs/>
                <w:sz w:val="20"/>
                <w:szCs w:val="20"/>
                <w:lang w:val="nl-NL"/>
              </w:rPr>
              <w:t xml:space="preserve"> and </w:t>
            </w:r>
            <w:r w:rsidRPr="00354F39">
              <w:rPr>
                <w:rFonts w:ascii="Tahoma" w:hAnsi="Tahoma" w:cs="Tahoma"/>
                <w:b/>
                <w:bCs/>
                <w:sz w:val="20"/>
                <w:szCs w:val="20"/>
              </w:rPr>
              <w:t>breccia</w:t>
            </w:r>
            <w:r w:rsidRPr="00354F39">
              <w:rPr>
                <w:rFonts w:ascii="Times New Roman"/>
                <w:b/>
                <w:bCs/>
                <w:sz w:val="20"/>
                <w:szCs w:val="20"/>
                <w:lang w:val="nl-NL"/>
              </w:rPr>
              <w:t xml:space="preserve"> and determining types of Congolomerates</w:t>
            </w:r>
          </w:p>
        </w:tc>
      </w:tr>
      <w:tr w:rsidR="00354F39" w:rsidRPr="00354F39" w:rsidTr="00355897">
        <w:trPr>
          <w:trHeight w:val="302"/>
        </w:trPr>
        <w:tc>
          <w:tcPr>
            <w:tcW w:w="2409" w:type="dxa"/>
          </w:tcPr>
          <w:p w:rsidR="00A13572" w:rsidRPr="00354F39" w:rsidRDefault="00326EC4" w:rsidP="00355897">
            <w:pPr>
              <w:tabs>
                <w:tab w:val="left" w:pos="2625"/>
              </w:tabs>
              <w:jc w:val="center"/>
            </w:pPr>
            <w:r w:rsidRPr="00354F39">
              <w:t>9</w:t>
            </w:r>
          </w:p>
        </w:tc>
        <w:tc>
          <w:tcPr>
            <w:tcW w:w="6789" w:type="dxa"/>
          </w:tcPr>
          <w:p w:rsidR="00A13572" w:rsidRPr="00354F39" w:rsidRDefault="00A13572" w:rsidP="00355897">
            <w:pPr>
              <w:pStyle w:val="Heading1"/>
              <w:jc w:val="left"/>
            </w:pPr>
            <w:r w:rsidRPr="00354F39">
              <w:rPr>
                <w:rFonts w:ascii="Times New Roman"/>
                <w:b/>
                <w:bCs/>
                <w:sz w:val="20"/>
                <w:szCs w:val="20"/>
                <w:lang w:val="nl-NL"/>
              </w:rPr>
              <w:t>Study and determining types of Quartz, feldspar, rock fragments and matrix then nominate the rock based on folk and pettijohn classifications.</w:t>
            </w:r>
          </w:p>
        </w:tc>
      </w:tr>
      <w:tr w:rsidR="00354F39" w:rsidRPr="00354F39" w:rsidTr="00355897">
        <w:trPr>
          <w:trHeight w:val="302"/>
        </w:trPr>
        <w:tc>
          <w:tcPr>
            <w:tcW w:w="2409" w:type="dxa"/>
          </w:tcPr>
          <w:p w:rsidR="00326EC4" w:rsidRPr="00354F39" w:rsidRDefault="00326EC4" w:rsidP="00355897">
            <w:pPr>
              <w:tabs>
                <w:tab w:val="left" w:pos="2625"/>
              </w:tabs>
              <w:jc w:val="center"/>
            </w:pPr>
            <w:r w:rsidRPr="00354F39">
              <w:t>10</w:t>
            </w:r>
          </w:p>
        </w:tc>
        <w:tc>
          <w:tcPr>
            <w:tcW w:w="6789" w:type="dxa"/>
          </w:tcPr>
          <w:p w:rsidR="00326EC4" w:rsidRPr="00354F39" w:rsidRDefault="00326EC4" w:rsidP="00326EC4">
            <w:pPr>
              <w:rPr>
                <w:rFonts w:ascii="Times New Roman"/>
                <w:b/>
                <w:bCs/>
                <w:sz w:val="20"/>
                <w:szCs w:val="20"/>
                <w:lang w:val="nl-NL"/>
              </w:rPr>
            </w:pPr>
            <w:r w:rsidRPr="00354F39">
              <w:rPr>
                <w:b/>
                <w:bCs/>
              </w:rPr>
              <w:t>Assessment</w:t>
            </w:r>
            <w:r w:rsidR="00972F9F" w:rsidRPr="00354F39">
              <w:rPr>
                <w:b/>
                <w:bCs/>
                <w:sz w:val="21"/>
                <w:szCs w:val="21"/>
              </w:rPr>
              <w:t xml:space="preserve"> II</w:t>
            </w:r>
          </w:p>
        </w:tc>
      </w:tr>
      <w:tr w:rsidR="00354F39" w:rsidRPr="00354F39" w:rsidTr="00355897">
        <w:trPr>
          <w:trHeight w:val="302"/>
        </w:trPr>
        <w:tc>
          <w:tcPr>
            <w:tcW w:w="2409" w:type="dxa"/>
          </w:tcPr>
          <w:p w:rsidR="00A13572" w:rsidRPr="00354F39" w:rsidRDefault="00326EC4" w:rsidP="00355897">
            <w:pPr>
              <w:tabs>
                <w:tab w:val="left" w:pos="2625"/>
              </w:tabs>
              <w:jc w:val="center"/>
            </w:pPr>
            <w:r w:rsidRPr="00354F39">
              <w:t>11</w:t>
            </w:r>
          </w:p>
        </w:tc>
        <w:tc>
          <w:tcPr>
            <w:tcW w:w="6789" w:type="dxa"/>
          </w:tcPr>
          <w:p w:rsidR="00A13572" w:rsidRPr="00354F39" w:rsidRDefault="00A13572" w:rsidP="00355897">
            <w:pPr>
              <w:pStyle w:val="Heading1"/>
              <w:jc w:val="left"/>
            </w:pPr>
            <w:r w:rsidRPr="00354F39">
              <w:rPr>
                <w:rFonts w:ascii="Times New Roman"/>
                <w:b/>
                <w:bCs/>
                <w:sz w:val="20"/>
                <w:szCs w:val="20"/>
                <w:lang w:val="nl-NL"/>
              </w:rPr>
              <w:t>Study and determining types of Quartz, feldspar, rock fragments and matrix then nominate the rock based on folk and pettijohn classifications.</w:t>
            </w:r>
          </w:p>
        </w:tc>
      </w:tr>
      <w:tr w:rsidR="00354F39" w:rsidRPr="00354F39" w:rsidTr="00355897">
        <w:trPr>
          <w:trHeight w:val="302"/>
        </w:trPr>
        <w:tc>
          <w:tcPr>
            <w:tcW w:w="2409" w:type="dxa"/>
          </w:tcPr>
          <w:p w:rsidR="00A13572" w:rsidRPr="00354F39" w:rsidRDefault="006D6579" w:rsidP="00326EC4">
            <w:pPr>
              <w:tabs>
                <w:tab w:val="left" w:pos="2625"/>
              </w:tabs>
              <w:jc w:val="center"/>
            </w:pPr>
            <w:r w:rsidRPr="00354F39">
              <w:t>1</w:t>
            </w:r>
            <w:r w:rsidR="00326EC4" w:rsidRPr="00354F39">
              <w:t>2</w:t>
            </w:r>
          </w:p>
        </w:tc>
        <w:tc>
          <w:tcPr>
            <w:tcW w:w="6789" w:type="dxa"/>
          </w:tcPr>
          <w:p w:rsidR="00A13572" w:rsidRPr="00354F39" w:rsidRDefault="00A13572" w:rsidP="00355897">
            <w:pPr>
              <w:pStyle w:val="Heading1"/>
              <w:jc w:val="left"/>
              <w:rPr>
                <w:rFonts w:ascii="Times New Roman"/>
                <w:b/>
                <w:bCs/>
                <w:sz w:val="20"/>
                <w:szCs w:val="20"/>
                <w:lang w:val="nl-NL"/>
              </w:rPr>
            </w:pPr>
            <w:r w:rsidRPr="00354F39">
              <w:rPr>
                <w:rFonts w:ascii="Times New Roman"/>
                <w:b/>
                <w:bCs/>
                <w:sz w:val="20"/>
                <w:szCs w:val="20"/>
                <w:lang w:val="nl-NL"/>
              </w:rPr>
              <w:t>Study and determining types of Quartz, feldspar, rock fragments and matrix then nominate the rock based on folk and pettijohn classifications.</w:t>
            </w:r>
          </w:p>
        </w:tc>
      </w:tr>
      <w:tr w:rsidR="00354F39" w:rsidRPr="00354F39" w:rsidTr="00355897">
        <w:trPr>
          <w:trHeight w:val="302"/>
        </w:trPr>
        <w:tc>
          <w:tcPr>
            <w:tcW w:w="2409" w:type="dxa"/>
          </w:tcPr>
          <w:p w:rsidR="00A13572" w:rsidRPr="00354F39" w:rsidRDefault="006D6579" w:rsidP="00326EC4">
            <w:pPr>
              <w:tabs>
                <w:tab w:val="left" w:pos="2625"/>
              </w:tabs>
              <w:jc w:val="center"/>
            </w:pPr>
            <w:r w:rsidRPr="00354F39">
              <w:t>1</w:t>
            </w:r>
            <w:r w:rsidR="00326EC4" w:rsidRPr="00354F39">
              <w:t>3</w:t>
            </w:r>
          </w:p>
        </w:tc>
        <w:tc>
          <w:tcPr>
            <w:tcW w:w="6789" w:type="dxa"/>
          </w:tcPr>
          <w:p w:rsidR="00A13572" w:rsidRPr="00354F39" w:rsidRDefault="00A13572" w:rsidP="00355897">
            <w:pPr>
              <w:pStyle w:val="Heading1"/>
              <w:jc w:val="left"/>
              <w:rPr>
                <w:rFonts w:ascii="Times New Roman"/>
                <w:b/>
                <w:bCs/>
                <w:sz w:val="20"/>
                <w:szCs w:val="20"/>
                <w:lang w:val="nl-NL"/>
              </w:rPr>
            </w:pPr>
            <w:r w:rsidRPr="00354F39">
              <w:rPr>
                <w:rFonts w:ascii="Times New Roman"/>
                <w:b/>
                <w:bCs/>
                <w:sz w:val="20"/>
                <w:szCs w:val="20"/>
                <w:lang w:val="nl-NL"/>
              </w:rPr>
              <w:t>Study and determining types of Quartz, feldspar, rock fragments and matrix then nominate the rock based on folk and pettijohn classifications.</w:t>
            </w:r>
          </w:p>
        </w:tc>
      </w:tr>
      <w:tr w:rsidR="00354F39" w:rsidRPr="00354F39" w:rsidTr="00355897">
        <w:trPr>
          <w:trHeight w:val="302"/>
        </w:trPr>
        <w:tc>
          <w:tcPr>
            <w:tcW w:w="2409" w:type="dxa"/>
          </w:tcPr>
          <w:p w:rsidR="00A13572" w:rsidRPr="00354F39" w:rsidRDefault="00326EC4" w:rsidP="00326EC4">
            <w:pPr>
              <w:tabs>
                <w:tab w:val="left" w:pos="2625"/>
              </w:tabs>
              <w:jc w:val="center"/>
            </w:pPr>
            <w:r w:rsidRPr="00354F39">
              <w:t>14</w:t>
            </w:r>
          </w:p>
        </w:tc>
        <w:tc>
          <w:tcPr>
            <w:tcW w:w="6789" w:type="dxa"/>
          </w:tcPr>
          <w:p w:rsidR="00A13572" w:rsidRPr="00354F39" w:rsidRDefault="00A13572" w:rsidP="00355897">
            <w:pPr>
              <w:pStyle w:val="Heading1"/>
              <w:jc w:val="left"/>
            </w:pPr>
            <w:r w:rsidRPr="00354F39">
              <w:rPr>
                <w:rFonts w:ascii="Times New Roman"/>
                <w:b/>
                <w:bCs/>
                <w:sz w:val="20"/>
                <w:szCs w:val="20"/>
                <w:lang w:val="nl-NL"/>
              </w:rPr>
              <w:t>Study and determining types of Quartz, feldspar, rock fragments and matrix then nominate the rock based on folk and pettijohn classifications.</w:t>
            </w:r>
          </w:p>
        </w:tc>
      </w:tr>
      <w:tr w:rsidR="00354F39" w:rsidRPr="00354F39" w:rsidTr="00355897">
        <w:trPr>
          <w:trHeight w:val="302"/>
        </w:trPr>
        <w:tc>
          <w:tcPr>
            <w:tcW w:w="2409" w:type="dxa"/>
          </w:tcPr>
          <w:p w:rsidR="00A13572" w:rsidRPr="00354F39" w:rsidRDefault="00326EC4" w:rsidP="00326EC4">
            <w:pPr>
              <w:tabs>
                <w:tab w:val="left" w:pos="2625"/>
              </w:tabs>
              <w:jc w:val="center"/>
            </w:pPr>
            <w:r w:rsidRPr="00354F39">
              <w:t>15</w:t>
            </w:r>
          </w:p>
        </w:tc>
        <w:tc>
          <w:tcPr>
            <w:tcW w:w="6789" w:type="dxa"/>
          </w:tcPr>
          <w:p w:rsidR="00A13572" w:rsidRPr="00354F39" w:rsidRDefault="00A13572" w:rsidP="00355897">
            <w:pPr>
              <w:pStyle w:val="Heading1"/>
              <w:jc w:val="left"/>
            </w:pPr>
            <w:r w:rsidRPr="00354F39">
              <w:rPr>
                <w:rFonts w:ascii="Times New Roman"/>
                <w:b/>
                <w:bCs/>
                <w:sz w:val="20"/>
                <w:szCs w:val="20"/>
                <w:lang w:val="nl-NL"/>
              </w:rPr>
              <w:t>Study and determining types of Quartz, feldspar, rock fragments and matrix then nominate the rock based on folk and pettijohn classifications.</w:t>
            </w:r>
          </w:p>
        </w:tc>
      </w:tr>
      <w:tr w:rsidR="00354F39" w:rsidRPr="00354F39" w:rsidTr="00355897">
        <w:trPr>
          <w:trHeight w:val="302"/>
        </w:trPr>
        <w:tc>
          <w:tcPr>
            <w:tcW w:w="2409" w:type="dxa"/>
          </w:tcPr>
          <w:p w:rsidR="00326EC4" w:rsidRPr="00354F39" w:rsidRDefault="00326EC4" w:rsidP="00326EC4">
            <w:pPr>
              <w:tabs>
                <w:tab w:val="left" w:pos="2625"/>
              </w:tabs>
              <w:jc w:val="center"/>
            </w:pPr>
            <w:r w:rsidRPr="00354F39">
              <w:t>16</w:t>
            </w:r>
          </w:p>
        </w:tc>
        <w:tc>
          <w:tcPr>
            <w:tcW w:w="6789" w:type="dxa"/>
          </w:tcPr>
          <w:p w:rsidR="00326EC4" w:rsidRPr="00354F39" w:rsidRDefault="00326EC4" w:rsidP="00326EC4">
            <w:pPr>
              <w:rPr>
                <w:rFonts w:ascii="Times New Roman"/>
                <w:b/>
                <w:bCs/>
                <w:sz w:val="20"/>
                <w:szCs w:val="20"/>
                <w:lang w:val="nl-NL"/>
              </w:rPr>
            </w:pPr>
            <w:r w:rsidRPr="00354F39">
              <w:rPr>
                <w:b/>
                <w:bCs/>
              </w:rPr>
              <w:t>Assessment</w:t>
            </w:r>
            <w:r w:rsidR="00972F9F" w:rsidRPr="00354F39">
              <w:rPr>
                <w:b/>
                <w:bCs/>
                <w:sz w:val="21"/>
                <w:szCs w:val="21"/>
              </w:rPr>
              <w:t xml:space="preserve"> III</w:t>
            </w:r>
          </w:p>
        </w:tc>
      </w:tr>
    </w:tbl>
    <w:p w:rsidR="00742041" w:rsidRPr="00354F39" w:rsidRDefault="00742041" w:rsidP="002F6443"/>
    <w:p w:rsidR="00200D99" w:rsidRPr="00354F39" w:rsidRDefault="00742041" w:rsidP="00F53681">
      <w:pPr>
        <w:rPr>
          <w:b/>
        </w:rPr>
      </w:pPr>
      <w:r w:rsidRPr="00354F39">
        <w:rPr>
          <w:b/>
        </w:rPr>
        <w:t>12. Assessment Strategy</w:t>
      </w:r>
    </w:p>
    <w:p w:rsidR="00230BE4" w:rsidRPr="00354F39" w:rsidRDefault="00230BE4" w:rsidP="00B81AE6">
      <w:r w:rsidRPr="00354F39">
        <w:t>The sessions involves in-class formative feedba</w:t>
      </w:r>
      <w:r w:rsidR="00B81AE6">
        <w:t xml:space="preserve">ck. To plan and design courses, </w:t>
      </w:r>
      <w:r w:rsidRPr="00354F39">
        <w:t xml:space="preserve">and to find out how well the students understand </w:t>
      </w:r>
      <w:r w:rsidR="00B81AE6">
        <w:t xml:space="preserve">the material being covered, the </w:t>
      </w:r>
      <w:r w:rsidRPr="00354F39">
        <w:t xml:space="preserve">formative assessments are used as a good </w:t>
      </w:r>
      <w:r w:rsidR="00B81AE6">
        <w:t xml:space="preserve">tool.  These include short oral </w:t>
      </w:r>
      <w:r w:rsidRPr="00354F39">
        <w:t>presentations of what you had been taught, givin</w:t>
      </w:r>
      <w:r w:rsidR="00B81AE6">
        <w:t xml:space="preserve">g multiple choice questions and </w:t>
      </w:r>
      <w:r w:rsidRPr="00354F39">
        <w:t xml:space="preserve">short quizzes. </w:t>
      </w:r>
    </w:p>
    <w:p w:rsidR="00A40EA0" w:rsidRPr="00354F39" w:rsidRDefault="00230BE4" w:rsidP="00B81AE6">
      <w:r w:rsidRPr="00354F39">
        <w:t>This module has both theoretical and pract</w:t>
      </w:r>
      <w:r w:rsidR="00B81AE6">
        <w:t xml:space="preserve">ical examination which form the </w:t>
      </w:r>
      <w:r w:rsidRPr="00354F39">
        <w:t>summative assessments. Part of the summative</w:t>
      </w:r>
      <w:r w:rsidR="00B81AE6">
        <w:t xml:space="preserve"> assessments (continuous exams) </w:t>
      </w:r>
      <w:r w:rsidRPr="00354F39">
        <w:t>are during the semester and another part is at the end of the semester.</w:t>
      </w:r>
    </w:p>
    <w:p w:rsidR="00A40EA0" w:rsidRPr="00354F39" w:rsidRDefault="00A40EA0" w:rsidP="002F6443"/>
    <w:p w:rsidR="00DE4D1C" w:rsidRPr="00354F39" w:rsidRDefault="00200D99" w:rsidP="00F53681">
      <w:pPr>
        <w:rPr>
          <w:b/>
        </w:rPr>
      </w:pPr>
      <w:r w:rsidRPr="00354F39">
        <w:rPr>
          <w:b/>
        </w:rPr>
        <w:t>13. Summary description of assessment items</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3918"/>
        <w:gridCol w:w="1224"/>
        <w:gridCol w:w="979"/>
        <w:gridCol w:w="816"/>
        <w:gridCol w:w="1061"/>
      </w:tblGrid>
      <w:tr w:rsidR="00354F39" w:rsidRPr="00354F39" w:rsidTr="00882E9F">
        <w:trPr>
          <w:trHeight w:val="535"/>
        </w:trPr>
        <w:tc>
          <w:tcPr>
            <w:tcW w:w="1383" w:type="dxa"/>
            <w:shd w:val="clear" w:color="auto" w:fill="auto"/>
          </w:tcPr>
          <w:p w:rsidR="00882E9F" w:rsidRPr="00354F39" w:rsidRDefault="00882E9F" w:rsidP="00241EF0">
            <w:r w:rsidRPr="00354F39">
              <w:t>Assessment Type</w:t>
            </w:r>
          </w:p>
        </w:tc>
        <w:tc>
          <w:tcPr>
            <w:tcW w:w="3918" w:type="dxa"/>
            <w:shd w:val="clear" w:color="auto" w:fill="auto"/>
          </w:tcPr>
          <w:p w:rsidR="00882E9F" w:rsidRPr="00354F39" w:rsidRDefault="00882E9F" w:rsidP="00241EF0">
            <w:r w:rsidRPr="00354F39">
              <w:t>Description of Item</w:t>
            </w:r>
          </w:p>
        </w:tc>
        <w:tc>
          <w:tcPr>
            <w:tcW w:w="1224" w:type="dxa"/>
            <w:shd w:val="clear" w:color="auto" w:fill="auto"/>
          </w:tcPr>
          <w:p w:rsidR="00882E9F" w:rsidRPr="00354F39" w:rsidRDefault="00882E9F" w:rsidP="00241EF0">
            <w:r w:rsidRPr="00354F39">
              <w:t>% Weighting</w:t>
            </w:r>
          </w:p>
        </w:tc>
        <w:tc>
          <w:tcPr>
            <w:tcW w:w="979" w:type="dxa"/>
            <w:shd w:val="clear" w:color="auto" w:fill="auto"/>
          </w:tcPr>
          <w:p w:rsidR="00882E9F" w:rsidRPr="00354F39" w:rsidRDefault="00882E9F" w:rsidP="00241EF0">
            <w:r w:rsidRPr="00354F39">
              <w:t>Grading</w:t>
            </w:r>
          </w:p>
        </w:tc>
        <w:tc>
          <w:tcPr>
            <w:tcW w:w="816" w:type="dxa"/>
            <w:shd w:val="clear" w:color="auto" w:fill="auto"/>
          </w:tcPr>
          <w:p w:rsidR="00882E9F" w:rsidRPr="00354F39" w:rsidRDefault="00882E9F" w:rsidP="00241EF0">
            <w:r w:rsidRPr="00354F39">
              <w:t>Tariff</w:t>
            </w:r>
          </w:p>
        </w:tc>
        <w:tc>
          <w:tcPr>
            <w:tcW w:w="1061" w:type="dxa"/>
            <w:shd w:val="clear" w:color="auto" w:fill="auto"/>
          </w:tcPr>
          <w:p w:rsidR="00882E9F" w:rsidRPr="00354F39" w:rsidRDefault="00882E9F" w:rsidP="00241EF0">
            <w:r w:rsidRPr="00354F39">
              <w:t>Week due</w:t>
            </w:r>
          </w:p>
        </w:tc>
      </w:tr>
      <w:tr w:rsidR="00354F39" w:rsidRPr="00354F39" w:rsidTr="00882E9F">
        <w:trPr>
          <w:trHeight w:val="825"/>
        </w:trPr>
        <w:tc>
          <w:tcPr>
            <w:tcW w:w="1383" w:type="dxa"/>
            <w:shd w:val="clear" w:color="auto" w:fill="auto"/>
          </w:tcPr>
          <w:p w:rsidR="00882E9F" w:rsidRPr="00354F39" w:rsidRDefault="00882E9F" w:rsidP="00241EF0">
            <w:pPr>
              <w:autoSpaceDE w:val="0"/>
              <w:autoSpaceDN w:val="0"/>
              <w:adjustRightInd w:val="0"/>
              <w:spacing w:line="360" w:lineRule="auto"/>
              <w:jc w:val="both"/>
            </w:pPr>
            <w:r w:rsidRPr="00354F39">
              <w:t>EXM</w:t>
            </w:r>
          </w:p>
        </w:tc>
        <w:tc>
          <w:tcPr>
            <w:tcW w:w="3918" w:type="dxa"/>
            <w:shd w:val="clear" w:color="auto" w:fill="auto"/>
          </w:tcPr>
          <w:p w:rsidR="00882E9F" w:rsidRPr="00354F39" w:rsidRDefault="00882E9F" w:rsidP="00814FA6">
            <w:pPr>
              <w:autoSpaceDE w:val="0"/>
              <w:autoSpaceDN w:val="0"/>
              <w:adjustRightInd w:val="0"/>
              <w:spacing w:line="360" w:lineRule="auto"/>
              <w:jc w:val="both"/>
              <w:rPr>
                <w:highlight w:val="white"/>
                <w:lang w:val="en"/>
              </w:rPr>
            </w:pPr>
            <w:r w:rsidRPr="00354F39">
              <w:rPr>
                <w:b/>
                <w:bCs/>
                <w:highlight w:val="white"/>
                <w:u w:val="single"/>
                <w:lang w:val="en"/>
              </w:rPr>
              <w:t xml:space="preserve">Theory </w:t>
            </w:r>
            <w:r w:rsidRPr="00354F39">
              <w:rPr>
                <w:highlight w:val="white"/>
                <w:lang w:val="en"/>
              </w:rPr>
              <w:t>(</w:t>
            </w:r>
            <w:r w:rsidR="00AC427A">
              <w:rPr>
                <w:highlight w:val="white"/>
                <w:lang w:val="en"/>
              </w:rPr>
              <w:t>6</w:t>
            </w:r>
            <w:r w:rsidR="00814FA6">
              <w:rPr>
                <w:highlight w:val="white"/>
                <w:lang w:val="en"/>
              </w:rPr>
              <w:t>5</w:t>
            </w:r>
            <w:r w:rsidRPr="00354F39">
              <w:rPr>
                <w:highlight w:val="white"/>
                <w:lang w:val="en"/>
              </w:rPr>
              <w:t>% of total course marks)</w:t>
            </w:r>
          </w:p>
          <w:p w:rsidR="00882E9F" w:rsidRPr="00354F39" w:rsidRDefault="00814FA6" w:rsidP="00537EDA">
            <w:pPr>
              <w:numPr>
                <w:ilvl w:val="0"/>
                <w:numId w:val="3"/>
              </w:numPr>
              <w:autoSpaceDE w:val="0"/>
              <w:autoSpaceDN w:val="0"/>
              <w:adjustRightInd w:val="0"/>
              <w:spacing w:line="360" w:lineRule="auto"/>
              <w:ind w:left="720" w:hanging="360"/>
              <w:jc w:val="both"/>
              <w:rPr>
                <w:highlight w:val="white"/>
                <w:lang w:val="en"/>
              </w:rPr>
            </w:pPr>
            <w:r>
              <w:rPr>
                <w:highlight w:val="white"/>
                <w:lang w:val="en"/>
              </w:rPr>
              <w:t>The average of 2</w:t>
            </w:r>
            <w:r w:rsidR="00882E9F" w:rsidRPr="00354F39">
              <w:rPr>
                <w:highlight w:val="white"/>
                <w:lang w:val="en"/>
              </w:rPr>
              <w:t xml:space="preserve"> written examinations will stand for 2</w:t>
            </w:r>
            <w:r w:rsidR="00537EDA">
              <w:rPr>
                <w:highlight w:val="white"/>
                <w:lang w:val="en"/>
              </w:rPr>
              <w:t>5</w:t>
            </w:r>
            <w:r w:rsidR="00882E9F" w:rsidRPr="00354F39">
              <w:rPr>
                <w:highlight w:val="white"/>
                <w:lang w:val="en"/>
              </w:rPr>
              <w:t>% of the total course marks.</w:t>
            </w:r>
          </w:p>
          <w:p w:rsidR="00882E9F" w:rsidRPr="00354F39" w:rsidRDefault="00882E9F" w:rsidP="002056D7">
            <w:pPr>
              <w:numPr>
                <w:ilvl w:val="0"/>
                <w:numId w:val="3"/>
              </w:numPr>
              <w:autoSpaceDE w:val="0"/>
              <w:autoSpaceDN w:val="0"/>
              <w:adjustRightInd w:val="0"/>
              <w:spacing w:line="360" w:lineRule="auto"/>
              <w:ind w:left="720" w:hanging="360"/>
              <w:jc w:val="both"/>
              <w:rPr>
                <w:highlight w:val="white"/>
                <w:lang w:val="en"/>
              </w:rPr>
            </w:pPr>
            <w:r w:rsidRPr="00354F39">
              <w:rPr>
                <w:highlight w:val="white"/>
                <w:lang w:val="en"/>
              </w:rPr>
              <w:t>A Final examination will stand for the remaining 4</w:t>
            </w:r>
            <w:r w:rsidR="002056D7">
              <w:rPr>
                <w:highlight w:val="white"/>
                <w:lang w:val="en"/>
              </w:rPr>
              <w:t>0</w:t>
            </w:r>
            <w:r w:rsidRPr="00354F39">
              <w:rPr>
                <w:highlight w:val="white"/>
                <w:lang w:val="en"/>
              </w:rPr>
              <w:t xml:space="preserve">% of total course marks. </w:t>
            </w:r>
          </w:p>
          <w:p w:rsidR="00882E9F" w:rsidRPr="00354F39" w:rsidRDefault="00882E9F" w:rsidP="00241EF0"/>
        </w:tc>
        <w:tc>
          <w:tcPr>
            <w:tcW w:w="1224" w:type="dxa"/>
            <w:shd w:val="clear" w:color="auto" w:fill="auto"/>
          </w:tcPr>
          <w:p w:rsidR="00E82CE1" w:rsidRDefault="00E82CE1" w:rsidP="00241EF0"/>
          <w:p w:rsidR="00AC427A" w:rsidRDefault="00AC427A" w:rsidP="00241EF0"/>
          <w:p w:rsidR="00E82CE1" w:rsidRDefault="00E82CE1" w:rsidP="00241EF0"/>
          <w:p w:rsidR="00882E9F" w:rsidRPr="00354F39" w:rsidRDefault="00882E9F" w:rsidP="00814FA6">
            <w:r w:rsidRPr="00354F39">
              <w:t>2</w:t>
            </w:r>
            <w:r w:rsidR="00814FA6">
              <w:t>5</w:t>
            </w:r>
          </w:p>
          <w:p w:rsidR="00882E9F" w:rsidRPr="00354F39" w:rsidRDefault="00882E9F" w:rsidP="00241EF0"/>
          <w:p w:rsidR="00882E9F" w:rsidRPr="00354F39" w:rsidRDefault="00882E9F" w:rsidP="00241EF0"/>
          <w:p w:rsidR="00E82CE1" w:rsidRDefault="00E82CE1" w:rsidP="00241EF0"/>
          <w:p w:rsidR="00E82CE1" w:rsidRDefault="00E82CE1" w:rsidP="00241EF0"/>
          <w:p w:rsidR="00E82CE1" w:rsidRDefault="00E82CE1" w:rsidP="00241EF0"/>
          <w:p w:rsidR="00882E9F" w:rsidRPr="00354F39" w:rsidRDefault="00882E9F" w:rsidP="002056D7">
            <w:r w:rsidRPr="00354F39">
              <w:t>4</w:t>
            </w:r>
            <w:r w:rsidR="002056D7">
              <w:t>0</w:t>
            </w:r>
          </w:p>
        </w:tc>
        <w:tc>
          <w:tcPr>
            <w:tcW w:w="979" w:type="dxa"/>
            <w:shd w:val="clear" w:color="auto" w:fill="auto"/>
          </w:tcPr>
          <w:p w:rsidR="00882E9F" w:rsidRPr="00354F39" w:rsidRDefault="00882E9F" w:rsidP="00241EF0"/>
        </w:tc>
        <w:tc>
          <w:tcPr>
            <w:tcW w:w="816" w:type="dxa"/>
            <w:shd w:val="clear" w:color="auto" w:fill="auto"/>
          </w:tcPr>
          <w:p w:rsidR="00882E9F" w:rsidRPr="00354F39" w:rsidRDefault="00882E9F" w:rsidP="00241EF0">
            <w:r w:rsidRPr="00354F39">
              <w:t>2 hours</w:t>
            </w:r>
          </w:p>
        </w:tc>
        <w:tc>
          <w:tcPr>
            <w:tcW w:w="1061" w:type="dxa"/>
            <w:shd w:val="clear" w:color="auto" w:fill="auto"/>
          </w:tcPr>
          <w:p w:rsidR="00882E9F" w:rsidRPr="00354F39" w:rsidRDefault="00882E9F" w:rsidP="00241EF0">
            <w:r w:rsidRPr="00354F39">
              <w:t xml:space="preserve">Once in </w:t>
            </w:r>
          </w:p>
          <w:p w:rsidR="00882E9F" w:rsidRPr="00354F39" w:rsidRDefault="00882E9F" w:rsidP="00814FA6">
            <w:r w:rsidRPr="00354F39">
              <w:t xml:space="preserve">every </w:t>
            </w:r>
            <w:r w:rsidR="00814FA6">
              <w:t>four</w:t>
            </w:r>
          </w:p>
          <w:p w:rsidR="00882E9F" w:rsidRPr="00354F39" w:rsidRDefault="00814FA6" w:rsidP="00814FA6">
            <w:r>
              <w:t xml:space="preserve">to five </w:t>
            </w:r>
            <w:r w:rsidR="00882E9F" w:rsidRPr="00354F39">
              <w:t xml:space="preserve"> </w:t>
            </w:r>
          </w:p>
          <w:p w:rsidR="00882E9F" w:rsidRPr="00354F39" w:rsidRDefault="00882E9F" w:rsidP="00241EF0">
            <w:r w:rsidRPr="00354F39">
              <w:t>weeks</w:t>
            </w:r>
          </w:p>
        </w:tc>
      </w:tr>
      <w:tr w:rsidR="00354F39" w:rsidRPr="00354F39" w:rsidTr="00882E9F">
        <w:trPr>
          <w:trHeight w:val="3547"/>
        </w:trPr>
        <w:tc>
          <w:tcPr>
            <w:tcW w:w="1383" w:type="dxa"/>
            <w:shd w:val="clear" w:color="auto" w:fill="auto"/>
          </w:tcPr>
          <w:p w:rsidR="00882E9F" w:rsidRPr="00354F39" w:rsidRDefault="00882E9F" w:rsidP="00241EF0">
            <w:pPr>
              <w:autoSpaceDE w:val="0"/>
              <w:autoSpaceDN w:val="0"/>
              <w:adjustRightInd w:val="0"/>
              <w:spacing w:line="360" w:lineRule="auto"/>
              <w:jc w:val="both"/>
            </w:pPr>
            <w:r w:rsidRPr="00354F39">
              <w:lastRenderedPageBreak/>
              <w:t>EXM</w:t>
            </w:r>
          </w:p>
        </w:tc>
        <w:tc>
          <w:tcPr>
            <w:tcW w:w="3918" w:type="dxa"/>
            <w:shd w:val="clear" w:color="auto" w:fill="auto"/>
          </w:tcPr>
          <w:p w:rsidR="00882E9F" w:rsidRPr="00354F39" w:rsidRDefault="00882E9F" w:rsidP="002F7101">
            <w:pPr>
              <w:autoSpaceDE w:val="0"/>
              <w:autoSpaceDN w:val="0"/>
              <w:adjustRightInd w:val="0"/>
              <w:spacing w:line="360" w:lineRule="auto"/>
              <w:jc w:val="both"/>
              <w:rPr>
                <w:highlight w:val="white"/>
                <w:lang w:val="en"/>
              </w:rPr>
            </w:pPr>
            <w:r w:rsidRPr="00354F39">
              <w:rPr>
                <w:b/>
                <w:bCs/>
                <w:highlight w:val="white"/>
                <w:u w:val="single"/>
                <w:lang w:val="en"/>
              </w:rPr>
              <w:t>Practical</w:t>
            </w:r>
            <w:r w:rsidRPr="00354F39">
              <w:rPr>
                <w:highlight w:val="white"/>
                <w:lang w:val="en"/>
              </w:rPr>
              <w:t xml:space="preserve"> (</w:t>
            </w:r>
            <w:r w:rsidR="002F7101">
              <w:rPr>
                <w:highlight w:val="white"/>
                <w:lang w:val="en"/>
              </w:rPr>
              <w:t>35</w:t>
            </w:r>
            <w:r w:rsidRPr="00354F39">
              <w:rPr>
                <w:highlight w:val="white"/>
                <w:lang w:val="en"/>
              </w:rPr>
              <w:t>% of total course marks)</w:t>
            </w:r>
          </w:p>
          <w:p w:rsidR="00882E9F" w:rsidRPr="00354F39" w:rsidRDefault="00882E9F" w:rsidP="00537EDA">
            <w:pPr>
              <w:numPr>
                <w:ilvl w:val="0"/>
                <w:numId w:val="3"/>
              </w:numPr>
              <w:autoSpaceDE w:val="0"/>
              <w:autoSpaceDN w:val="0"/>
              <w:adjustRightInd w:val="0"/>
              <w:spacing w:line="360" w:lineRule="auto"/>
              <w:ind w:left="720" w:hanging="360"/>
              <w:jc w:val="both"/>
              <w:rPr>
                <w:highlight w:val="white"/>
                <w:lang w:val="en"/>
              </w:rPr>
            </w:pPr>
            <w:r w:rsidRPr="00354F39">
              <w:rPr>
                <w:highlight w:val="white"/>
                <w:lang w:val="en"/>
              </w:rPr>
              <w:t xml:space="preserve">The average of </w:t>
            </w:r>
            <w:r w:rsidR="00814FA6">
              <w:rPr>
                <w:highlight w:val="white"/>
                <w:lang w:val="en"/>
              </w:rPr>
              <w:t>2</w:t>
            </w:r>
            <w:r w:rsidRPr="00354F39">
              <w:rPr>
                <w:highlight w:val="white"/>
                <w:lang w:val="en"/>
              </w:rPr>
              <w:t xml:space="preserve"> written examinations</w:t>
            </w:r>
            <w:r w:rsidR="00814FA6">
              <w:rPr>
                <w:highlight w:val="white"/>
                <w:lang w:val="en"/>
              </w:rPr>
              <w:t xml:space="preserve"> </w:t>
            </w:r>
            <w:r w:rsidRPr="00354F39">
              <w:rPr>
                <w:highlight w:val="white"/>
                <w:lang w:val="en"/>
              </w:rPr>
              <w:t>will stand for 1</w:t>
            </w:r>
            <w:r w:rsidR="00537EDA">
              <w:rPr>
                <w:highlight w:val="white"/>
                <w:lang w:val="en"/>
              </w:rPr>
              <w:t>0</w:t>
            </w:r>
            <w:r w:rsidRPr="00354F39">
              <w:rPr>
                <w:highlight w:val="white"/>
                <w:lang w:val="en"/>
              </w:rPr>
              <w:t>% of the total course marks.</w:t>
            </w:r>
          </w:p>
          <w:p w:rsidR="00882E9F" w:rsidRPr="00354F39" w:rsidRDefault="00882E9F" w:rsidP="00B36CB7">
            <w:pPr>
              <w:numPr>
                <w:ilvl w:val="0"/>
                <w:numId w:val="3"/>
              </w:numPr>
              <w:autoSpaceDE w:val="0"/>
              <w:autoSpaceDN w:val="0"/>
              <w:adjustRightInd w:val="0"/>
              <w:spacing w:line="360" w:lineRule="auto"/>
              <w:ind w:left="720" w:hanging="360"/>
              <w:jc w:val="both"/>
              <w:rPr>
                <w:highlight w:val="white"/>
                <w:lang w:val="en"/>
              </w:rPr>
            </w:pPr>
            <w:r w:rsidRPr="00354F39">
              <w:rPr>
                <w:highlight w:val="white"/>
                <w:lang w:val="en"/>
              </w:rPr>
              <w:t xml:space="preserve">A final examination will stand for </w:t>
            </w:r>
            <w:r w:rsidR="00B36CB7">
              <w:rPr>
                <w:highlight w:val="white"/>
                <w:lang w:val="en"/>
              </w:rPr>
              <w:t>20</w:t>
            </w:r>
            <w:r w:rsidRPr="00354F39">
              <w:rPr>
                <w:highlight w:val="white"/>
                <w:lang w:val="en"/>
              </w:rPr>
              <w:t>% of the total course marks.</w:t>
            </w:r>
          </w:p>
          <w:p w:rsidR="00882E9F" w:rsidRPr="00354F39" w:rsidRDefault="00882E9F" w:rsidP="00241EF0"/>
        </w:tc>
        <w:tc>
          <w:tcPr>
            <w:tcW w:w="1224" w:type="dxa"/>
            <w:shd w:val="clear" w:color="auto" w:fill="auto"/>
          </w:tcPr>
          <w:p w:rsidR="002F7C5C" w:rsidRDefault="002F7C5C" w:rsidP="00241EF0"/>
          <w:p w:rsidR="002F7C5C" w:rsidRDefault="002F7C5C" w:rsidP="00241EF0"/>
          <w:p w:rsidR="002F7C5C" w:rsidRDefault="002F7C5C" w:rsidP="00241EF0"/>
          <w:p w:rsidR="00882E9F" w:rsidRPr="00354F39" w:rsidRDefault="00882E9F" w:rsidP="00241EF0">
            <w:r w:rsidRPr="00354F39">
              <w:t>10</w:t>
            </w:r>
          </w:p>
          <w:p w:rsidR="00882E9F" w:rsidRPr="00354F39" w:rsidRDefault="00882E9F" w:rsidP="00241EF0"/>
          <w:p w:rsidR="00882E9F" w:rsidRDefault="00882E9F" w:rsidP="00241EF0"/>
          <w:p w:rsidR="002F7C5C" w:rsidRDefault="002F7C5C" w:rsidP="00241EF0"/>
          <w:p w:rsidR="002F7C5C" w:rsidRDefault="002F7C5C" w:rsidP="00241EF0"/>
          <w:p w:rsidR="002F7C5C" w:rsidRPr="00354F39" w:rsidRDefault="002F7C5C" w:rsidP="00241EF0"/>
          <w:p w:rsidR="00882E9F" w:rsidRPr="00354F39" w:rsidRDefault="00814FA6" w:rsidP="00241EF0">
            <w:r>
              <w:t>20</w:t>
            </w:r>
          </w:p>
        </w:tc>
        <w:tc>
          <w:tcPr>
            <w:tcW w:w="979" w:type="dxa"/>
            <w:shd w:val="clear" w:color="auto" w:fill="auto"/>
          </w:tcPr>
          <w:p w:rsidR="00882E9F" w:rsidRPr="00354F39" w:rsidRDefault="00882E9F" w:rsidP="00241EF0"/>
        </w:tc>
        <w:tc>
          <w:tcPr>
            <w:tcW w:w="816" w:type="dxa"/>
            <w:shd w:val="clear" w:color="auto" w:fill="auto"/>
          </w:tcPr>
          <w:p w:rsidR="00882E9F" w:rsidRPr="00354F39" w:rsidRDefault="00882E9F" w:rsidP="00241EF0">
            <w:r w:rsidRPr="00354F39">
              <w:t>2 hours</w:t>
            </w:r>
          </w:p>
        </w:tc>
        <w:tc>
          <w:tcPr>
            <w:tcW w:w="1061" w:type="dxa"/>
            <w:shd w:val="clear" w:color="auto" w:fill="auto"/>
          </w:tcPr>
          <w:p w:rsidR="00882E9F" w:rsidRPr="00354F39" w:rsidRDefault="00882E9F" w:rsidP="00241EF0"/>
        </w:tc>
      </w:tr>
      <w:tr w:rsidR="00882E9F" w:rsidRPr="00354F39" w:rsidTr="00882E9F">
        <w:trPr>
          <w:trHeight w:val="825"/>
        </w:trPr>
        <w:tc>
          <w:tcPr>
            <w:tcW w:w="1383" w:type="dxa"/>
            <w:shd w:val="clear" w:color="auto" w:fill="auto"/>
          </w:tcPr>
          <w:p w:rsidR="00882E9F" w:rsidRPr="00354F39" w:rsidRDefault="00882E9F" w:rsidP="00241EF0">
            <w:pPr>
              <w:tabs>
                <w:tab w:val="left" w:pos="975"/>
              </w:tabs>
            </w:pPr>
            <w:r w:rsidRPr="00354F39">
              <w:t>CWK</w:t>
            </w:r>
          </w:p>
        </w:tc>
        <w:tc>
          <w:tcPr>
            <w:tcW w:w="3918" w:type="dxa"/>
            <w:shd w:val="clear" w:color="auto" w:fill="auto"/>
          </w:tcPr>
          <w:p w:rsidR="00882E9F" w:rsidRPr="00354F39" w:rsidRDefault="00882E9F" w:rsidP="00241EF0">
            <w:r w:rsidRPr="00354F39">
              <w:rPr>
                <w:highlight w:val="white"/>
                <w:lang w:val="en"/>
              </w:rPr>
              <w:t xml:space="preserve">The average grade of several practical reports will account for </w:t>
            </w:r>
            <w:bookmarkStart w:id="0" w:name="_GoBack"/>
            <w:bookmarkEnd w:id="0"/>
            <w:r w:rsidRPr="00354F39">
              <w:rPr>
                <w:highlight w:val="white"/>
                <w:lang w:val="en"/>
              </w:rPr>
              <w:t>5% of the total course marks.</w:t>
            </w:r>
          </w:p>
        </w:tc>
        <w:tc>
          <w:tcPr>
            <w:tcW w:w="1224" w:type="dxa"/>
            <w:shd w:val="clear" w:color="auto" w:fill="auto"/>
          </w:tcPr>
          <w:p w:rsidR="00882E9F" w:rsidRPr="00354F39" w:rsidRDefault="00882E9F" w:rsidP="00241EF0">
            <w:r w:rsidRPr="00354F39">
              <w:t>5</w:t>
            </w:r>
          </w:p>
        </w:tc>
        <w:tc>
          <w:tcPr>
            <w:tcW w:w="979" w:type="dxa"/>
            <w:shd w:val="clear" w:color="auto" w:fill="auto"/>
          </w:tcPr>
          <w:p w:rsidR="00882E9F" w:rsidRPr="00354F39" w:rsidRDefault="00882E9F" w:rsidP="00241EF0"/>
        </w:tc>
        <w:tc>
          <w:tcPr>
            <w:tcW w:w="816" w:type="dxa"/>
            <w:shd w:val="clear" w:color="auto" w:fill="auto"/>
          </w:tcPr>
          <w:p w:rsidR="00882E9F" w:rsidRPr="00354F39" w:rsidRDefault="00882E9F" w:rsidP="00241EF0"/>
        </w:tc>
        <w:tc>
          <w:tcPr>
            <w:tcW w:w="1061" w:type="dxa"/>
            <w:shd w:val="clear" w:color="auto" w:fill="auto"/>
          </w:tcPr>
          <w:p w:rsidR="00882E9F" w:rsidRPr="00354F39" w:rsidRDefault="00882E9F" w:rsidP="00241EF0"/>
        </w:tc>
      </w:tr>
    </w:tbl>
    <w:p w:rsidR="00502D5F" w:rsidRPr="00354F39" w:rsidRDefault="00502D5F" w:rsidP="002F6443"/>
    <w:p w:rsidR="00502D5F" w:rsidRPr="00354F39" w:rsidRDefault="00DA15A9" w:rsidP="002F6443">
      <w:pPr>
        <w:rPr>
          <w:b/>
        </w:rPr>
      </w:pPr>
      <w:r w:rsidRPr="00354F39">
        <w:rPr>
          <w:b/>
        </w:rPr>
        <w:t xml:space="preserve">14. Learning Session Structure </w:t>
      </w:r>
    </w:p>
    <w:p w:rsidR="00DA15A9" w:rsidRPr="00354F39" w:rsidRDefault="000A5B19" w:rsidP="00F871CB">
      <w:r w:rsidRPr="00354F39">
        <w:t xml:space="preserve">This course is 2 hours theoretical lecture and 3 hours practical in a week. The </w:t>
      </w:r>
      <w:r w:rsidR="000A3B11">
        <w:t xml:space="preserve">theoretical </w:t>
      </w:r>
      <w:r w:rsidRPr="00354F39">
        <w:t>session is divided into two parts: one part is assigned to introduce the s</w:t>
      </w:r>
      <w:r w:rsidR="007561BC">
        <w:t>tudents with the concepts</w:t>
      </w:r>
      <w:r w:rsidRPr="00354F39">
        <w:t>, and topics related</w:t>
      </w:r>
      <w:r w:rsidR="007561BC">
        <w:t xml:space="preserve"> to sedimentology</w:t>
      </w:r>
      <w:r w:rsidRPr="00354F39">
        <w:t>. The other part is</w:t>
      </w:r>
      <w:r w:rsidR="007561BC">
        <w:t xml:space="preserve"> related</w:t>
      </w:r>
      <w:r w:rsidRPr="00354F39">
        <w:t xml:space="preserve"> to</w:t>
      </w:r>
      <w:r w:rsidR="007561BC">
        <w:t xml:space="preserve"> petrography of sedimentary rocks.</w:t>
      </w:r>
      <w:r w:rsidRPr="00354F39">
        <w:t xml:space="preserve"> During the practical session </w:t>
      </w:r>
      <w:r w:rsidR="00897FCD">
        <w:t xml:space="preserve">we will do </w:t>
      </w:r>
      <w:r w:rsidRPr="00354F39">
        <w:t>several</w:t>
      </w:r>
      <w:r w:rsidR="007561BC">
        <w:t xml:space="preserve"> experiments</w:t>
      </w:r>
      <w:r w:rsidR="00897FCD">
        <w:t xml:space="preserve"> </w:t>
      </w:r>
      <w:r w:rsidR="00D75586">
        <w:t>and also several</w:t>
      </w:r>
      <w:r w:rsidRPr="00354F39">
        <w:t xml:space="preserve"> questions</w:t>
      </w:r>
      <w:r w:rsidR="00D75586">
        <w:t xml:space="preserve"> related to these experiment</w:t>
      </w:r>
      <w:r w:rsidRPr="00354F39">
        <w:t xml:space="preserve"> will be given to the </w:t>
      </w:r>
      <w:r w:rsidR="000948C7">
        <w:t xml:space="preserve">students, and they must be </w:t>
      </w:r>
      <w:r w:rsidRPr="00354F39">
        <w:t>try to solve them on themselves, with the assistance from the instructor.</w:t>
      </w:r>
    </w:p>
    <w:p w:rsidR="00DA15A9" w:rsidRPr="00354F39" w:rsidRDefault="00DA15A9" w:rsidP="002F6443"/>
    <w:p w:rsidR="00AB648C" w:rsidRPr="00354F39" w:rsidRDefault="00DA15A9" w:rsidP="002F6443">
      <w:pPr>
        <w:rPr>
          <w:b/>
        </w:rPr>
      </w:pPr>
      <w:r w:rsidRPr="00354F39">
        <w:rPr>
          <w:b/>
        </w:rPr>
        <w:t xml:space="preserve">15. </w:t>
      </w:r>
      <w:r w:rsidR="00AB648C" w:rsidRPr="00354F39">
        <w:rPr>
          <w:b/>
        </w:rPr>
        <w:t>Learning and Teaching Methods</w:t>
      </w:r>
    </w:p>
    <w:p w:rsidR="009D5454" w:rsidRPr="00354F39" w:rsidRDefault="009D5454" w:rsidP="009D5454">
      <w:r w:rsidRPr="00354F39">
        <w:t xml:space="preserve">The following teaching &amp; learning strategies are used within this module: </w:t>
      </w:r>
    </w:p>
    <w:p w:rsidR="005D40BD" w:rsidRPr="00354F39" w:rsidRDefault="005D40BD" w:rsidP="005D40BD">
      <w:pPr>
        <w:pStyle w:val="ListParagraph"/>
        <w:numPr>
          <w:ilvl w:val="0"/>
          <w:numId w:val="5"/>
        </w:numPr>
        <w:tabs>
          <w:tab w:val="left" w:pos="2625"/>
        </w:tabs>
        <w:jc w:val="both"/>
        <w:rPr>
          <w:lang w:val="en"/>
        </w:rPr>
      </w:pPr>
      <w:r w:rsidRPr="00354F39">
        <w:rPr>
          <w:b/>
          <w:bCs/>
          <w:highlight w:val="white"/>
          <w:lang w:val="en"/>
        </w:rPr>
        <w:t xml:space="preserve">       </w:t>
      </w:r>
      <w:r w:rsidRPr="00354F39">
        <w:rPr>
          <w:highlight w:val="white"/>
          <w:lang w:val="en"/>
        </w:rPr>
        <w:t>1 x 2 h lectures and 1 x 3 h laboratory sessions per week.</w:t>
      </w:r>
    </w:p>
    <w:p w:rsidR="00854C0D" w:rsidRPr="00354F39" w:rsidRDefault="00854C0D" w:rsidP="002F6443"/>
    <w:p w:rsidR="00854C0D" w:rsidRPr="00354F39" w:rsidRDefault="00854C0D" w:rsidP="002F6443">
      <w:pPr>
        <w:rPr>
          <w:b/>
        </w:rPr>
      </w:pPr>
      <w:r w:rsidRPr="00354F39">
        <w:rPr>
          <w:b/>
        </w:rPr>
        <w:t>16. Bibliography</w:t>
      </w:r>
    </w:p>
    <w:p w:rsidR="00854C0D" w:rsidRPr="00354F39" w:rsidRDefault="00854C0D" w:rsidP="002F6443">
      <w:r w:rsidRPr="00354F39">
        <w:t>[List of books or articles to be used in the module]</w:t>
      </w:r>
    </w:p>
    <w:p w:rsidR="009D5454" w:rsidRPr="00354F39" w:rsidRDefault="009D5454" w:rsidP="009D5454">
      <w:r w:rsidRPr="00354F39">
        <w:t>Boggs S. Jr, 2006; Principles of Sedimentology and Stratigraphy.4th Edition.</w:t>
      </w:r>
    </w:p>
    <w:p w:rsidR="009D5454" w:rsidRPr="00354F39" w:rsidRDefault="009D5454" w:rsidP="009D5454">
      <w:r w:rsidRPr="00354F39">
        <w:t>Boggs S. Jr, 2009; Petrology of Sedimentary Rocks: 2nd Edition. Cambridge University Press, New York.</w:t>
      </w:r>
    </w:p>
    <w:p w:rsidR="009D5454" w:rsidRPr="00354F39" w:rsidRDefault="009D5454" w:rsidP="009D5454">
      <w:r w:rsidRPr="00354F39">
        <w:t>Folk, R, L., 1974, Petrology of sedimentary rocks: Hemphill publishing co., Austian, Texas, 182p.</w:t>
      </w:r>
    </w:p>
    <w:p w:rsidR="009D5454" w:rsidRPr="00354F39" w:rsidRDefault="009D5454" w:rsidP="009D5454">
      <w:r w:rsidRPr="00354F39">
        <w:t>Selley R</w:t>
      </w:r>
      <w:r w:rsidR="0035099B">
        <w:t>.C 1998; Applied Sedimentology.</w:t>
      </w:r>
    </w:p>
    <w:p w:rsidR="00854C0D" w:rsidRPr="00354F39" w:rsidRDefault="00854C0D" w:rsidP="002F6443"/>
    <w:p w:rsidR="00854C0D" w:rsidRPr="00354F39" w:rsidRDefault="00854C0D" w:rsidP="002F6443">
      <w:pPr>
        <w:rPr>
          <w:b/>
        </w:rPr>
      </w:pPr>
      <w:r w:rsidRPr="00354F39">
        <w:rPr>
          <w:b/>
        </w:rPr>
        <w:t>17. Authored by</w:t>
      </w:r>
    </w:p>
    <w:p w:rsidR="00854C0D" w:rsidRPr="00354F39" w:rsidRDefault="002F7101" w:rsidP="002F7101">
      <w:r>
        <w:t xml:space="preserve">Mohammad Sadi </w:t>
      </w:r>
      <w:proofErr w:type="spellStart"/>
      <w:proofErr w:type="gramStart"/>
      <w:r w:rsidR="009D5454" w:rsidRPr="00354F39">
        <w:t>Nourmohammadi</w:t>
      </w:r>
      <w:proofErr w:type="spellEnd"/>
      <w:r>
        <w:t xml:space="preserve"> ,</w:t>
      </w:r>
      <w:proofErr w:type="spellStart"/>
      <w:r w:rsidR="009D5454" w:rsidRPr="00354F39">
        <w:t>M.Sc</w:t>
      </w:r>
      <w:proofErr w:type="spellEnd"/>
      <w:proofErr w:type="gramEnd"/>
    </w:p>
    <w:p w:rsidR="00854C0D" w:rsidRPr="00354F39" w:rsidRDefault="00854C0D" w:rsidP="002F6443">
      <w:pPr>
        <w:rPr>
          <w:b/>
        </w:rPr>
      </w:pPr>
      <w:r w:rsidRPr="00354F39">
        <w:rPr>
          <w:b/>
        </w:rPr>
        <w:t>18. Validated and Verified by</w:t>
      </w:r>
    </w:p>
    <w:p w:rsidR="00854C0D" w:rsidRPr="00354F39" w:rsidRDefault="00854C0D" w:rsidP="002F6443">
      <w:r w:rsidRPr="00354F39">
        <w:t>[Another member of staff who has checked the module specification to ensure that it meets the requirements of the course of which it a part and has checked the specification for any errors. This will include the date it was approved.]</w:t>
      </w:r>
    </w:p>
    <w:p w:rsidR="00854C0D" w:rsidRPr="00354F39" w:rsidRDefault="00854C0D" w:rsidP="002F6443"/>
    <w:sectPr w:rsidR="00854C0D" w:rsidRPr="00354F39" w:rsidSect="003E3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ersian">
    <w:panose1 w:val="00000400000000000000"/>
    <w:charset w:val="00"/>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AE4950"/>
    <w:lvl w:ilvl="0">
      <w:numFmt w:val="bullet"/>
      <w:lvlText w:val="*"/>
      <w:lvlJc w:val="left"/>
    </w:lvl>
  </w:abstractNum>
  <w:abstractNum w:abstractNumId="1">
    <w:nsid w:val="194F16C8"/>
    <w:multiLevelType w:val="hybridMultilevel"/>
    <w:tmpl w:val="0B84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1773B"/>
    <w:multiLevelType w:val="hybridMultilevel"/>
    <w:tmpl w:val="C70A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77348F3"/>
    <w:multiLevelType w:val="hybridMultilevel"/>
    <w:tmpl w:val="CC66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019A4"/>
    <w:multiLevelType w:val="hybridMultilevel"/>
    <w:tmpl w:val="F8C07FF4"/>
    <w:lvl w:ilvl="0" w:tplc="5BD46814">
      <w:start w:val="1"/>
      <w:numFmt w:val="bullet"/>
      <w:lvlText w:val="•"/>
      <w:lvlJc w:val="left"/>
      <w:pPr>
        <w:tabs>
          <w:tab w:val="num" w:pos="720"/>
        </w:tabs>
        <w:ind w:left="720" w:hanging="360"/>
      </w:pPr>
      <w:rPr>
        <w:rFonts w:ascii="Times New Roman" w:hAnsi="Times New Roman" w:hint="default"/>
      </w:rPr>
    </w:lvl>
    <w:lvl w:ilvl="1" w:tplc="4B3A5B28" w:tentative="1">
      <w:start w:val="1"/>
      <w:numFmt w:val="bullet"/>
      <w:lvlText w:val="•"/>
      <w:lvlJc w:val="left"/>
      <w:pPr>
        <w:tabs>
          <w:tab w:val="num" w:pos="1440"/>
        </w:tabs>
        <w:ind w:left="1440" w:hanging="360"/>
      </w:pPr>
      <w:rPr>
        <w:rFonts w:ascii="Times New Roman" w:hAnsi="Times New Roman" w:hint="default"/>
      </w:rPr>
    </w:lvl>
    <w:lvl w:ilvl="2" w:tplc="759EAA8C" w:tentative="1">
      <w:start w:val="1"/>
      <w:numFmt w:val="bullet"/>
      <w:lvlText w:val="•"/>
      <w:lvlJc w:val="left"/>
      <w:pPr>
        <w:tabs>
          <w:tab w:val="num" w:pos="2160"/>
        </w:tabs>
        <w:ind w:left="2160" w:hanging="360"/>
      </w:pPr>
      <w:rPr>
        <w:rFonts w:ascii="Times New Roman" w:hAnsi="Times New Roman" w:hint="default"/>
      </w:rPr>
    </w:lvl>
    <w:lvl w:ilvl="3" w:tplc="5BFC49F4" w:tentative="1">
      <w:start w:val="1"/>
      <w:numFmt w:val="bullet"/>
      <w:lvlText w:val="•"/>
      <w:lvlJc w:val="left"/>
      <w:pPr>
        <w:tabs>
          <w:tab w:val="num" w:pos="2880"/>
        </w:tabs>
        <w:ind w:left="2880" w:hanging="360"/>
      </w:pPr>
      <w:rPr>
        <w:rFonts w:ascii="Times New Roman" w:hAnsi="Times New Roman" w:hint="default"/>
      </w:rPr>
    </w:lvl>
    <w:lvl w:ilvl="4" w:tplc="78E8C27A" w:tentative="1">
      <w:start w:val="1"/>
      <w:numFmt w:val="bullet"/>
      <w:lvlText w:val="•"/>
      <w:lvlJc w:val="left"/>
      <w:pPr>
        <w:tabs>
          <w:tab w:val="num" w:pos="3600"/>
        </w:tabs>
        <w:ind w:left="3600" w:hanging="360"/>
      </w:pPr>
      <w:rPr>
        <w:rFonts w:ascii="Times New Roman" w:hAnsi="Times New Roman" w:hint="default"/>
      </w:rPr>
    </w:lvl>
    <w:lvl w:ilvl="5" w:tplc="5C4E79D8" w:tentative="1">
      <w:start w:val="1"/>
      <w:numFmt w:val="bullet"/>
      <w:lvlText w:val="•"/>
      <w:lvlJc w:val="left"/>
      <w:pPr>
        <w:tabs>
          <w:tab w:val="num" w:pos="4320"/>
        </w:tabs>
        <w:ind w:left="4320" w:hanging="360"/>
      </w:pPr>
      <w:rPr>
        <w:rFonts w:ascii="Times New Roman" w:hAnsi="Times New Roman" w:hint="default"/>
      </w:rPr>
    </w:lvl>
    <w:lvl w:ilvl="6" w:tplc="F32450D8" w:tentative="1">
      <w:start w:val="1"/>
      <w:numFmt w:val="bullet"/>
      <w:lvlText w:val="•"/>
      <w:lvlJc w:val="left"/>
      <w:pPr>
        <w:tabs>
          <w:tab w:val="num" w:pos="5040"/>
        </w:tabs>
        <w:ind w:left="5040" w:hanging="360"/>
      </w:pPr>
      <w:rPr>
        <w:rFonts w:ascii="Times New Roman" w:hAnsi="Times New Roman" w:hint="default"/>
      </w:rPr>
    </w:lvl>
    <w:lvl w:ilvl="7" w:tplc="F12EF7A6" w:tentative="1">
      <w:start w:val="1"/>
      <w:numFmt w:val="bullet"/>
      <w:lvlText w:val="•"/>
      <w:lvlJc w:val="left"/>
      <w:pPr>
        <w:tabs>
          <w:tab w:val="num" w:pos="5760"/>
        </w:tabs>
        <w:ind w:left="5760" w:hanging="360"/>
      </w:pPr>
      <w:rPr>
        <w:rFonts w:ascii="Times New Roman" w:hAnsi="Times New Roman" w:hint="default"/>
      </w:rPr>
    </w:lvl>
    <w:lvl w:ilvl="8" w:tplc="545804A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F43FF"/>
    <w:rsid w:val="000019BB"/>
    <w:rsid w:val="000345D5"/>
    <w:rsid w:val="000948C7"/>
    <w:rsid w:val="000A3265"/>
    <w:rsid w:val="000A3B11"/>
    <w:rsid w:val="000A5B19"/>
    <w:rsid w:val="000B7D18"/>
    <w:rsid w:val="000C1850"/>
    <w:rsid w:val="00124922"/>
    <w:rsid w:val="00156AE9"/>
    <w:rsid w:val="00175602"/>
    <w:rsid w:val="0017750B"/>
    <w:rsid w:val="00196799"/>
    <w:rsid w:val="001973CF"/>
    <w:rsid w:val="001D3CB3"/>
    <w:rsid w:val="001F2983"/>
    <w:rsid w:val="00200D99"/>
    <w:rsid w:val="002056D7"/>
    <w:rsid w:val="00211F52"/>
    <w:rsid w:val="00230BE4"/>
    <w:rsid w:val="00235964"/>
    <w:rsid w:val="0024140A"/>
    <w:rsid w:val="00286368"/>
    <w:rsid w:val="00290351"/>
    <w:rsid w:val="002A722E"/>
    <w:rsid w:val="002D2284"/>
    <w:rsid w:val="002D59CF"/>
    <w:rsid w:val="002F6443"/>
    <w:rsid w:val="002F7101"/>
    <w:rsid w:val="002F7C5C"/>
    <w:rsid w:val="00326EC4"/>
    <w:rsid w:val="0035099B"/>
    <w:rsid w:val="00352974"/>
    <w:rsid w:val="00354F39"/>
    <w:rsid w:val="003755EA"/>
    <w:rsid w:val="003D4C91"/>
    <w:rsid w:val="003E3D1D"/>
    <w:rsid w:val="00404765"/>
    <w:rsid w:val="004449C7"/>
    <w:rsid w:val="004577F0"/>
    <w:rsid w:val="00502D5F"/>
    <w:rsid w:val="00510620"/>
    <w:rsid w:val="00537EDA"/>
    <w:rsid w:val="005D40BD"/>
    <w:rsid w:val="00626886"/>
    <w:rsid w:val="00643A10"/>
    <w:rsid w:val="00673A75"/>
    <w:rsid w:val="006B5A04"/>
    <w:rsid w:val="006D6579"/>
    <w:rsid w:val="00721DB2"/>
    <w:rsid w:val="00731FFC"/>
    <w:rsid w:val="007373A6"/>
    <w:rsid w:val="00742041"/>
    <w:rsid w:val="007561BC"/>
    <w:rsid w:val="007B0F29"/>
    <w:rsid w:val="007F43FF"/>
    <w:rsid w:val="00814FA6"/>
    <w:rsid w:val="0083765E"/>
    <w:rsid w:val="00854C0D"/>
    <w:rsid w:val="00882E9F"/>
    <w:rsid w:val="00897FCD"/>
    <w:rsid w:val="008A4BDA"/>
    <w:rsid w:val="00972F9F"/>
    <w:rsid w:val="0097706B"/>
    <w:rsid w:val="0098093A"/>
    <w:rsid w:val="009A4B1F"/>
    <w:rsid w:val="009A7B80"/>
    <w:rsid w:val="009D5454"/>
    <w:rsid w:val="00A13572"/>
    <w:rsid w:val="00A1369D"/>
    <w:rsid w:val="00A40EA0"/>
    <w:rsid w:val="00AB648C"/>
    <w:rsid w:val="00AC427A"/>
    <w:rsid w:val="00AE5DE9"/>
    <w:rsid w:val="00B22FF8"/>
    <w:rsid w:val="00B36CB7"/>
    <w:rsid w:val="00B81AE6"/>
    <w:rsid w:val="00C11732"/>
    <w:rsid w:val="00C45264"/>
    <w:rsid w:val="00C8752B"/>
    <w:rsid w:val="00D63E83"/>
    <w:rsid w:val="00D75586"/>
    <w:rsid w:val="00D90862"/>
    <w:rsid w:val="00D96B9A"/>
    <w:rsid w:val="00DA15A9"/>
    <w:rsid w:val="00DE4D1C"/>
    <w:rsid w:val="00E1254D"/>
    <w:rsid w:val="00E21147"/>
    <w:rsid w:val="00E82CE1"/>
    <w:rsid w:val="00EA2D83"/>
    <w:rsid w:val="00EE207D"/>
    <w:rsid w:val="00EF5310"/>
    <w:rsid w:val="00F2696A"/>
    <w:rsid w:val="00F324CB"/>
    <w:rsid w:val="00F53681"/>
    <w:rsid w:val="00F5545D"/>
    <w:rsid w:val="00F73CE7"/>
    <w:rsid w:val="00F871CB"/>
    <w:rsid w:val="00FB7B03"/>
    <w:rsid w:val="00FD0E2A"/>
    <w:rsid w:val="00FE1474"/>
    <w:rsid w:val="00FF4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4882E0-F6E8-4E12-A2A4-B944BC5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80"/>
    <w:rPr>
      <w:sz w:val="24"/>
      <w:szCs w:val="24"/>
    </w:rPr>
  </w:style>
  <w:style w:type="paragraph" w:styleId="Heading1">
    <w:name w:val="heading 1"/>
    <w:basedOn w:val="Normal"/>
    <w:next w:val="Normal"/>
    <w:link w:val="Heading1Char"/>
    <w:qFormat/>
    <w:rsid w:val="00A13572"/>
    <w:pPr>
      <w:autoSpaceDE w:val="0"/>
      <w:autoSpaceDN w:val="0"/>
      <w:adjustRightInd w:val="0"/>
      <w:jc w:val="center"/>
      <w:outlineLvl w:val="0"/>
    </w:pPr>
    <w:rPr>
      <w:rFonts w:ascii="Arial" w:eastAsia="Times New Roman" w:hAnsi="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F6443"/>
    <w:pPr>
      <w:ind w:left="720"/>
      <w:contextualSpacing/>
    </w:pPr>
  </w:style>
  <w:style w:type="table" w:styleId="TableGrid">
    <w:name w:val="Table Grid"/>
    <w:basedOn w:val="TableNormal"/>
    <w:uiPriority w:val="59"/>
    <w:rsid w:val="00EA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13572"/>
    <w:rPr>
      <w:rFonts w:ascii="Arial" w:eastAsia="Times New Roman" w:hAnsi="Times New Roman"/>
      <w:sz w:val="44"/>
      <w:szCs w:val="44"/>
    </w:rPr>
  </w:style>
  <w:style w:type="paragraph" w:styleId="ListParagraph">
    <w:name w:val="List Paragraph"/>
    <w:basedOn w:val="Normal"/>
    <w:uiPriority w:val="72"/>
    <w:qFormat/>
    <w:rsid w:val="009D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52CC-BD41-427A-9A8A-EA6CB90B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ULMAN</dc:creator>
  <cp:lastModifiedBy>sadi</cp:lastModifiedBy>
  <cp:revision>67</cp:revision>
  <dcterms:created xsi:type="dcterms:W3CDTF">2013-09-02T06:47:00Z</dcterms:created>
  <dcterms:modified xsi:type="dcterms:W3CDTF">2014-11-16T05:42:00Z</dcterms:modified>
</cp:coreProperties>
</file>